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38" w:rsidRDefault="00D019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1938" w:rsidRDefault="00D01938">
      <w:pPr>
        <w:pStyle w:val="ConsPlusNormal"/>
        <w:jc w:val="both"/>
        <w:outlineLvl w:val="0"/>
      </w:pPr>
    </w:p>
    <w:p w:rsidR="00D01938" w:rsidRDefault="00D01938">
      <w:pPr>
        <w:pStyle w:val="ConsPlusNormal"/>
        <w:outlineLvl w:val="0"/>
      </w:pPr>
      <w:r>
        <w:t>Зарегистрировано в Минюсте России 23 марта 2018 г. N 50492</w:t>
      </w:r>
    </w:p>
    <w:p w:rsidR="00D01938" w:rsidRDefault="00D01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</w:pPr>
      <w:r>
        <w:t>МИНИСТЕРСТВО СТРОИТЕЛЬСТВА И ЖИЛИЩНО-КОММУНАЛЬНОГО</w:t>
      </w:r>
    </w:p>
    <w:p w:rsidR="00D01938" w:rsidRDefault="00D01938">
      <w:pPr>
        <w:pStyle w:val="ConsPlusTitle"/>
        <w:jc w:val="center"/>
      </w:pPr>
      <w:r>
        <w:t>ХОЗЯЙСТВА РОССИЙСКОЙ ФЕДЕРАЦИИ</w:t>
      </w:r>
    </w:p>
    <w:p w:rsidR="00D01938" w:rsidRDefault="00D01938">
      <w:pPr>
        <w:pStyle w:val="ConsPlusTitle"/>
        <w:jc w:val="both"/>
      </w:pPr>
    </w:p>
    <w:p w:rsidR="00D01938" w:rsidRDefault="00D01938">
      <w:pPr>
        <w:pStyle w:val="ConsPlusTitle"/>
        <w:jc w:val="center"/>
      </w:pPr>
      <w:r>
        <w:t>ПРИКАЗ</w:t>
      </w:r>
    </w:p>
    <w:p w:rsidR="00D01938" w:rsidRDefault="00D01938">
      <w:pPr>
        <w:pStyle w:val="ConsPlusTitle"/>
        <w:jc w:val="center"/>
      </w:pPr>
      <w:r>
        <w:t>от 17 ноября 2017 г. N 1550/</w:t>
      </w:r>
      <w:proofErr w:type="gramStart"/>
      <w:r>
        <w:t>пр</w:t>
      </w:r>
      <w:proofErr w:type="gramEnd"/>
    </w:p>
    <w:p w:rsidR="00D01938" w:rsidRDefault="00D01938">
      <w:pPr>
        <w:pStyle w:val="ConsPlusTitle"/>
        <w:jc w:val="both"/>
      </w:pPr>
    </w:p>
    <w:p w:rsidR="00D01938" w:rsidRDefault="00D01938">
      <w:pPr>
        <w:pStyle w:val="ConsPlusTitle"/>
        <w:jc w:val="center"/>
      </w:pPr>
      <w:r>
        <w:t>ОБ УТВЕРЖДЕНИИ ТРЕБОВАНИЙ</w:t>
      </w:r>
    </w:p>
    <w:p w:rsidR="00D01938" w:rsidRDefault="00D01938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D01938" w:rsidRDefault="00D01938">
      <w:pPr>
        <w:pStyle w:val="ConsPlusNormal"/>
      </w:pPr>
    </w:p>
    <w:p w:rsidR="00D01938" w:rsidRDefault="00D0193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11</w:t>
        </w:r>
      </w:hyperlink>
      <w:r>
        <w:t xml:space="preserve"> Федерального закона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 N 31, ст. 4160, 4206;</w:t>
      </w:r>
      <w:proofErr w:type="gramEnd"/>
      <w:r>
        <w:t xml:space="preserve"> </w:t>
      </w:r>
      <w:proofErr w:type="gramStart"/>
      <w:r>
        <w:t>2011, N 29, ст. 4288, 4291; N 30, ст. 4590; N 49, ст. 7061; N 50, ст. 7344, 7359; N 51, ст. 7447; 2012, N 26, ст. 3446; N 29, ст. 3989; N 53, ст. 7595; 2013, N 14, ст. 1652; N 23, ст. 2871; N 27, ст. 3477; N 52, ст. 6961, 6964, 6966;</w:t>
      </w:r>
      <w:proofErr w:type="gramEnd"/>
      <w:r>
        <w:t xml:space="preserve"> 2014, N 40, ст. 5322; N 45, ст. 6149, 6154; 2015, N 1, ст. 19; N 27, ст. 3967; N 29, ст. 4359; 2016, N 27, ст. 4202; 2017, N 31, ст. 4745; </w:t>
      </w:r>
      <w:proofErr w:type="gramStart"/>
      <w:r>
        <w:t xml:space="preserve">N 31, ст. 4828), </w:t>
      </w:r>
      <w:hyperlink r:id="rId6" w:history="1">
        <w:r>
          <w:rPr>
            <w:color w:val="0000FF"/>
          </w:rPr>
          <w:t>пунктом 3</w:t>
        </w:r>
      </w:hyperlink>
      <w:r>
        <w:t xml:space="preserve"> Правил установления требований энергетической эффективности для зданий, строений, сооружений, утвержденных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 2017, N 12, ст. 1719;</w:t>
      </w:r>
      <w:proofErr w:type="gramEnd"/>
      <w:r>
        <w:t xml:space="preserve"> </w:t>
      </w:r>
      <w:proofErr w:type="gramStart"/>
      <w:r>
        <w:t xml:space="preserve">N 22, ст. 3160), </w:t>
      </w:r>
      <w:hyperlink r:id="rId7" w:history="1">
        <w:r>
          <w:rPr>
            <w:color w:val="0000FF"/>
          </w:rPr>
          <w:t>подпунктом 5.2.77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</w:t>
      </w:r>
      <w:proofErr w:type="gramEnd"/>
      <w:r>
        <w:t xml:space="preserve"> </w:t>
      </w:r>
      <w:proofErr w:type="gramStart"/>
      <w:r>
        <w:t>N 4, ст. 660; N 22, ст. 3234; N 23, ст. 3311, 3334; N 24, ст. 3479; N 46, ст. 6393; N 47, ст. 6586, 6601; 2016, N 2, ст. 376; N 6, ст. 850; N 28, ст. 4741; N 41, ст. 5837; N 47, ст. 6673; N 48, ст. 6766;</w:t>
      </w:r>
      <w:proofErr w:type="gramEnd"/>
      <w:r>
        <w:t xml:space="preserve"> N 50, ст. 7112; 2017, N 1, ст. 185; N 8, ст. 1245; N 32, ст. 5078; </w:t>
      </w:r>
      <w:proofErr w:type="gramStart"/>
      <w:r>
        <w:t xml:space="preserve">N 33, ст. 5200), и на основании </w:t>
      </w:r>
      <w:hyperlink r:id="rId8" w:history="1">
        <w:r>
          <w:rPr>
            <w:color w:val="0000FF"/>
          </w:rPr>
          <w:t>пункта 52</w:t>
        </w:r>
      </w:hyperlink>
      <w:r>
        <w:t xml:space="preserve">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2009 г. N 1830-р (Собрание законодательства Российской Федерации, 2009, N</w:t>
      </w:r>
      <w:proofErr w:type="gramEnd"/>
      <w:r>
        <w:t xml:space="preserve"> </w:t>
      </w:r>
      <w:proofErr w:type="gramStart"/>
      <w:r>
        <w:t>50, ст. 6114; 2010, N 18, ст. 2243, N 37, ст. 4675; N 40, ст. 5133), приказываю:</w:t>
      </w:r>
      <w:proofErr w:type="gramEnd"/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Требования</w:t>
        </w:r>
      </w:hyperlink>
      <w:r>
        <w:t xml:space="preserve"> энергетической эффективности зданий, строений, сооружений согласно приложению к настоящему приказу.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</w:pPr>
      <w:r>
        <w:t>Министр</w:t>
      </w:r>
    </w:p>
    <w:p w:rsidR="00D01938" w:rsidRDefault="00D01938">
      <w:pPr>
        <w:pStyle w:val="ConsPlusNormal"/>
        <w:jc w:val="right"/>
      </w:pPr>
      <w:r>
        <w:t>М.А.МЕНЬ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  <w:outlineLvl w:val="0"/>
      </w:pPr>
      <w:r>
        <w:lastRenderedPageBreak/>
        <w:t>Приложение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</w:pPr>
      <w:r>
        <w:t>Утверждены</w:t>
      </w:r>
    </w:p>
    <w:p w:rsidR="00D01938" w:rsidRDefault="00D01938">
      <w:pPr>
        <w:pStyle w:val="ConsPlusNormal"/>
        <w:jc w:val="right"/>
      </w:pPr>
      <w:r>
        <w:t>приказом Министерства строительства</w:t>
      </w:r>
    </w:p>
    <w:p w:rsidR="00D01938" w:rsidRDefault="00D01938">
      <w:pPr>
        <w:pStyle w:val="ConsPlusNormal"/>
        <w:jc w:val="right"/>
      </w:pPr>
      <w:r>
        <w:t>и жилищно-коммунального хозяйства</w:t>
      </w:r>
    </w:p>
    <w:p w:rsidR="00D01938" w:rsidRDefault="00D01938">
      <w:pPr>
        <w:pStyle w:val="ConsPlusNormal"/>
        <w:jc w:val="right"/>
      </w:pPr>
      <w:r>
        <w:t>Российской Федерации</w:t>
      </w:r>
    </w:p>
    <w:p w:rsidR="00D01938" w:rsidRDefault="00D01938">
      <w:pPr>
        <w:pStyle w:val="ConsPlusNormal"/>
        <w:jc w:val="right"/>
      </w:pPr>
      <w:r>
        <w:t>от 17 ноября 2017 г. N 1550/</w:t>
      </w:r>
      <w:proofErr w:type="gramStart"/>
      <w:r>
        <w:t>пр</w:t>
      </w:r>
      <w:proofErr w:type="gramEnd"/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D01938" w:rsidRDefault="00D01938">
      <w:pPr>
        <w:pStyle w:val="ConsPlusTitle"/>
        <w:jc w:val="center"/>
      </w:pPr>
      <w:r>
        <w:t>ЭНЕРГЕТИЧЕСКОЙ ЭФФЕКТИВНОСТИ ЗДАНИЙ, СТРОЕНИЙ, СООРУЖЕНИЙ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  <w:outlineLvl w:val="1"/>
      </w:pPr>
      <w:r>
        <w:t>I. Сфера применения требований энергетической эффективности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Требования энергетической эффективности зданий, строений, сооружений (далее - требования энергетической эффективности) устанавливаются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23 ноября 2009 г. N 261-ФЗ "Об энергосбережении и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5711; 2010, N 19, ст. 2291;</w:t>
      </w:r>
      <w:proofErr w:type="gramEnd"/>
      <w:r>
        <w:t xml:space="preserve"> N 31, ст. 4160, 4206; 2011, N 29, ст. 4288, 4291; N 30, ст. 4590; N 49, ст. 7061; N 50, ст. 7344, 7359; N 51, ст. 7447; 2012, N 26, ст. 3446; N 29, ст. 3989; N 53, ст. 7595; 2013, N 14, ст. 1652; N 23, ст. 2871; N 27, ст. 3477; N 52, ст. 6961, 6964, 6966; 2014, N 40, ст. 5322; N 45, ст. 6149, 6154; 2015, N 1, ст. 19; N 27, ст. 3967; N 29, ст. 4359; 2016, N 27, ст. 4202; 2017, N 31, ст. 4745; </w:t>
      </w:r>
      <w:proofErr w:type="gramStart"/>
      <w:r>
        <w:t xml:space="preserve">N 31, ст. 4828) (далее - Федеральный закон N 261-ФЗ) 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установления требований энергетической эффективности для зданий, строений и сооружений, утвержденными постановлением Правительства Российской Федерации от 25 января 2011 г. N 18 (Собрание законодательства Российской Федерации, 2011, N 5, ст. 742; 2013, N 50, ст. 6596; 2014, N 14, ст. 1627;</w:t>
      </w:r>
      <w:proofErr w:type="gramEnd"/>
      <w:r>
        <w:t xml:space="preserve"> </w:t>
      </w:r>
      <w:proofErr w:type="gramStart"/>
      <w:r>
        <w:t>2017, N 12, ст. 1719; N 22, ст. 3160) (далее - Правила установления требований).</w:t>
      </w:r>
      <w:proofErr w:type="gramEnd"/>
    </w:p>
    <w:p w:rsidR="00D01938" w:rsidRDefault="00D01938">
      <w:pPr>
        <w:pStyle w:val="ConsPlusNormal"/>
        <w:spacing w:before="220"/>
        <w:ind w:firstLine="540"/>
        <w:jc w:val="both"/>
      </w:pPr>
      <w:r>
        <w:t>2. Требования энергетической эффективности устанавливаются к проектируемым, реконструируемым, проходящим капитальный ремонт и эксплуатируемым отапливаемым зданиям, строениям, сооружениям, оборудованным теплопотребляющими установками, электроприемниками,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  <w:outlineLvl w:val="1"/>
      </w:pPr>
      <w:bookmarkStart w:id="1" w:name="P40"/>
      <w:bookmarkEnd w:id="1"/>
      <w:r>
        <w:t>II. Показатели, характеризующие выполнение требований</w:t>
      </w:r>
    </w:p>
    <w:p w:rsidR="00D01938" w:rsidRDefault="00D01938">
      <w:pPr>
        <w:pStyle w:val="ConsPlusTitle"/>
        <w:jc w:val="center"/>
      </w:pPr>
      <w:r>
        <w:t>энергетической эффективности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>3. Выполнение требований энергетической эффективности обеспечивается соблюдением удельного годового расхода: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энергетических ресурсов на отопление и вентиляцию всех типов зданий, строений, сооружений;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электрической энергии на общедомовые нужды и тепловой энергии на горячее водоснабжение многоквартирных домов.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4. При проектировании всех типов зданий, строений, сооружений и при эксплуатации зданий, строений, сооружений (за исключением многоквартирных домов) удельный расход энергетических ресурсов рассчитывается на 1 м</w:t>
      </w:r>
      <w:r>
        <w:rPr>
          <w:vertAlign w:val="superscript"/>
        </w:rPr>
        <w:t>3</w:t>
      </w:r>
      <w:r>
        <w:t xml:space="preserve"> отапливаемого объема помещений. При эксплуатации многоквартирных домов удельный расход энергетических ресурсов рассчитывается на 1 м</w:t>
      </w:r>
      <w:proofErr w:type="gramStart"/>
      <w:r>
        <w:rPr>
          <w:vertAlign w:val="superscript"/>
        </w:rPr>
        <w:t>2</w:t>
      </w:r>
      <w:proofErr w:type="gramEnd"/>
      <w:r>
        <w:t xml:space="preserve"> общей площади квартир и полезной площади нежилых помещений многоквартирных домов.</w:t>
      </w:r>
    </w:p>
    <w:p w:rsidR="00D01938" w:rsidRDefault="00D01938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</w:t>
      </w:r>
      <w:proofErr w:type="gramStart"/>
      <w:r>
        <w:t xml:space="preserve">Выполнение требований энергетической эффективности зданий, строений, сооружений </w:t>
      </w:r>
      <w:r>
        <w:lastRenderedPageBreak/>
        <w:t>при проектировании, строительстве, реконструкции зданий, строений, сооружений обеспечивается путем достижения значения удельной характеристики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характеристики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 при соблюдении санитарно-гигиенических требований к помещениям зданий</w:t>
      </w:r>
      <w:proofErr w:type="gramEnd"/>
      <w:r>
        <w:t>, строений, сооружений.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Удельный годовой расход энергетических ресурсов на отопление и вентиляцию определяется актами, указанными в </w:t>
      </w:r>
      <w:hyperlink r:id="rId11" w:history="1">
        <w:r>
          <w:rPr>
            <w:color w:val="0000FF"/>
          </w:rPr>
          <w:t>пунктах 35</w:t>
        </w:r>
      </w:hyperlink>
      <w:r>
        <w:t xml:space="preserve"> и </w:t>
      </w:r>
      <w:hyperlink r:id="rId12" w:history="1">
        <w:r>
          <w:rPr>
            <w:color w:val="0000FF"/>
          </w:rPr>
          <w:t>42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2015, N 2, ст. 465; N 40, ст. 5568; 2016, N 50, ст. 7122) (далее - перечень стандартов и сводов правил).</w:t>
      </w:r>
      <w:proofErr w:type="gramEnd"/>
    </w:p>
    <w:p w:rsidR="00D01938" w:rsidRDefault="00D01938">
      <w:pPr>
        <w:pStyle w:val="ConsPlusNormal"/>
        <w:spacing w:before="220"/>
        <w:ind w:firstLine="540"/>
        <w:jc w:val="both"/>
      </w:pPr>
      <w:r>
        <w:t>7. Для вновь создаваемых зданий (в том числе многоквартирных домов), строений, сооружений удельная характеристика расхода тепловой энергии на отопление и вентиляцию уменьшается: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с 1 июля 2018 г. - на 20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с 1 января 2023 г. - на 40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Требованиям);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с 1 января 2028 г. - на 50 процентов по отношению к удельной характеристике расхода тепловой энергии на отопление и вентиляцию малоэтажных жилых одноквартирных зданий (</w:t>
      </w:r>
      <w:hyperlink w:anchor="P91" w:history="1">
        <w:r>
          <w:rPr>
            <w:color w:val="0000FF"/>
          </w:rPr>
          <w:t>приложение N 1</w:t>
        </w:r>
      </w:hyperlink>
      <w:r>
        <w:t xml:space="preserve"> к настоящим Требованиям) или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</w:t>
      </w:r>
    </w:p>
    <w:p w:rsidR="00D01938" w:rsidRDefault="00D01938">
      <w:pPr>
        <w:pStyle w:val="ConsPlusNormal"/>
        <w:spacing w:before="220"/>
        <w:ind w:firstLine="540"/>
        <w:jc w:val="both"/>
      </w:pPr>
      <w:bookmarkStart w:id="3" w:name="P53"/>
      <w:bookmarkEnd w:id="3"/>
      <w:r>
        <w:t>8. Для реконструируемых или проходящих капитальный ремонт зданий, строений, сооружений (за исключением многоквартирных домов) удельная характеристика расхода тепловой энергии на отопление и вентиляцию уменьшается с 1 июля 2018 г. на 20 процентов по отношению к удельной характеристике расхода тепловой энергии на отопление и вентиляцию (</w:t>
      </w:r>
      <w:hyperlink w:anchor="P153" w:history="1">
        <w:r>
          <w:rPr>
            <w:color w:val="0000FF"/>
          </w:rPr>
          <w:t>приложение N 2</w:t>
        </w:r>
      </w:hyperlink>
      <w:r>
        <w:t xml:space="preserve"> к настоящим Требованиям). Дальнейшее уменьшение удельной характеристики расхода тепловой энергии на отопление и вентиляцию не проводится.</w:t>
      </w:r>
    </w:p>
    <w:p w:rsidR="00D01938" w:rsidRDefault="00D01938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9. При эксплуатации многоквартирных домов удельный годовой расход энергетических ресурсов в многоквартирном доме включает в себя суммарный удельный годовой расход тепловой энергии на отопление, вентиляцию, горячее водоснабжение, а также на электроснабжение в части расхода электрической энергии на общедомовые нужды. Указанный удельный годовой расход энергетических ресурсов устанавливается в соответствии с </w:t>
      </w:r>
      <w:hyperlink r:id="rId13" w:history="1">
        <w:r>
          <w:rPr>
            <w:color w:val="0000FF"/>
          </w:rPr>
          <w:t>пунктом 22</w:t>
        </w:r>
      </w:hyperlink>
      <w:r>
        <w:t xml:space="preserve"> Правил определения класса энергетической эффективности многоквартирных домов (далее - Правила определения класса энергетической эффективности), утвержденных приказом Минстроя России от 6 июня 2016 г. N 399/</w:t>
      </w:r>
      <w:proofErr w:type="gramStart"/>
      <w:r>
        <w:t>пр</w:t>
      </w:r>
      <w:proofErr w:type="gramEnd"/>
      <w:r>
        <w:t xml:space="preserve"> (зарегистрирован Минюстом России 8 августа 2016 г., регистрационный N 43169).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10. При вводе в эксплуатацию здания, строения, сооружения застройщик обеспечивает подтверждение соответствия удельной характеристики расхода тепловой энергии на отопление и вентиляцию,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proofErr w:type="gramStart"/>
      <w:r>
        <w:t xml:space="preserve">Застройщик обеспечивает подтверждение соответствия удельной характеристики расхода тепловой энергии на отопление и вентиляцию здания, строения, сооружения, установленной в </w:t>
      </w:r>
      <w:hyperlink w:anchor="P47" w:history="1">
        <w:r>
          <w:rPr>
            <w:color w:val="0000FF"/>
          </w:rPr>
          <w:t>пунктах 5</w:t>
        </w:r>
      </w:hyperlink>
      <w:r>
        <w:t xml:space="preserve"> - </w:t>
      </w:r>
      <w:hyperlink w:anchor="P53" w:history="1">
        <w:r>
          <w:rPr>
            <w:color w:val="0000FF"/>
          </w:rPr>
          <w:t>8</w:t>
        </w:r>
      </w:hyperlink>
      <w:r>
        <w:t xml:space="preserve"> настоящих Требований, не реже 1 раза в 5 лет получением значений потребления энергетических ресурсов по показаниям приборов учета с пересчетом в соответствии с фактическими условиями указанных значений к расчетным условиям, влияющим на объем потребления энергетических ресурсов (далее - инструментально-расчетный метод</w:t>
      </w:r>
      <w:proofErr w:type="gramEnd"/>
      <w:r>
        <w:t>).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12. Для многоквартирных домов классов энергетической эффективности B, A, A+, A++, определенных в соответствии с </w:t>
      </w:r>
      <w:hyperlink r:id="rId14" w:history="1">
        <w:r>
          <w:rPr>
            <w:color w:val="0000FF"/>
          </w:rPr>
          <w:t>пунктом 7</w:t>
        </w:r>
      </w:hyperlink>
      <w:r>
        <w:t xml:space="preserve"> Правил определения класса энергетической эффективности, застройщик обеспечивает подтверждение соответствия удельного годового расхода энергетических ресурсов в многоквартирном доме, указанного в </w:t>
      </w:r>
      <w:hyperlink w:anchor="P54" w:history="1">
        <w:r>
          <w:rPr>
            <w:color w:val="0000FF"/>
          </w:rPr>
          <w:t>пункте 9</w:t>
        </w:r>
      </w:hyperlink>
      <w:r>
        <w:t xml:space="preserve"> настоящих Требований, инструментально-расчетным методом в течение первых 10 лет эксплуатации многоквартирного дома.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Для многоквартирного дома, в котором проведены работы по капитальному ремонту общего имущества,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с использованием инструментально-расчетного метода для элементов конструкций и инженерных систем многоквартирного дома, изменяемых при капитальном ремонте общего имущества</w:t>
      </w:r>
      <w:proofErr w:type="gramEnd"/>
      <w:r>
        <w:t>.</w:t>
      </w:r>
    </w:p>
    <w:p w:rsidR="00D01938" w:rsidRDefault="00D01938">
      <w:pPr>
        <w:pStyle w:val="ConsPlusNormal"/>
        <w:spacing w:before="220"/>
        <w:ind w:firstLine="540"/>
        <w:jc w:val="both"/>
      </w:pPr>
      <w:proofErr w:type="gramStart"/>
      <w:r>
        <w:t xml:space="preserve">В случае, если управление многоквартирным домом осуществляется непосредственно собственниками помещений многоквартирного дома, обязательное подтверждение требований энергетической эффективности, указанных в </w:t>
      </w:r>
      <w:hyperlink w:anchor="P40" w:history="1">
        <w:r>
          <w:rPr>
            <w:color w:val="0000FF"/>
          </w:rPr>
          <w:t>главах II</w:t>
        </w:r>
      </w:hyperlink>
      <w:r>
        <w:t xml:space="preserve"> и </w:t>
      </w:r>
      <w:hyperlink w:anchor="P61" w:history="1">
        <w:r>
          <w:rPr>
            <w:color w:val="0000FF"/>
          </w:rPr>
          <w:t>III</w:t>
        </w:r>
      </w:hyperlink>
      <w:r>
        <w:t xml:space="preserve"> настоящих Требований, обеспечивается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доме.</w:t>
      </w:r>
      <w:proofErr w:type="gramEnd"/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  <w:outlineLvl w:val="1"/>
      </w:pPr>
      <w:bookmarkStart w:id="5" w:name="P61"/>
      <w:bookmarkEnd w:id="5"/>
      <w:r>
        <w:t>III. Обязательные технические требования, обеспечивающие</w:t>
      </w:r>
    </w:p>
    <w:p w:rsidR="00D01938" w:rsidRDefault="00D01938">
      <w:pPr>
        <w:pStyle w:val="ConsPlusTitle"/>
        <w:jc w:val="center"/>
      </w:pPr>
      <w:r>
        <w:t>достижение показателей, характеризующих выполнение</w:t>
      </w:r>
    </w:p>
    <w:p w:rsidR="00D01938" w:rsidRDefault="00D01938">
      <w:pPr>
        <w:pStyle w:val="ConsPlusTitle"/>
        <w:jc w:val="center"/>
      </w:pPr>
      <w:r>
        <w:t>требований энергетической эффективности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 xml:space="preserve">14. К обязательным техническим требованиям энергетической эффективности относятся первоочередные требования энергетической эффективности, установленные </w:t>
      </w:r>
      <w:hyperlink r:id="rId15" w:history="1">
        <w:r>
          <w:rPr>
            <w:color w:val="0000FF"/>
          </w:rPr>
          <w:t>пунктом 8(1)</w:t>
        </w:r>
      </w:hyperlink>
      <w:r>
        <w:t xml:space="preserve"> Правил установления требований: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а) для административных и общественных зданий общей площадью более 1000 м</w:t>
      </w:r>
      <w:proofErr w:type="gramStart"/>
      <w:r>
        <w:rPr>
          <w:vertAlign w:val="superscript"/>
        </w:rPr>
        <w:t>2</w:t>
      </w:r>
      <w:proofErr w:type="gramEnd"/>
      <w:r>
        <w:t>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установка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D01938" w:rsidRDefault="00D01938">
      <w:pPr>
        <w:pStyle w:val="ConsPlusNormal"/>
        <w:spacing w:before="220"/>
        <w:ind w:firstLine="540"/>
        <w:jc w:val="both"/>
      </w:pPr>
      <w:proofErr w:type="gramStart"/>
      <w:r>
        <w:t xml:space="preserve">б) для проектируемых многоквартирных домов, подключаемых к системам централизованного теплоснабжения, - установка (при условии наличия технической возможности) </w:t>
      </w:r>
      <w:r>
        <w:lastRenderedPageBreak/>
        <w:t>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  <w:proofErr w:type="gramEnd"/>
    </w:p>
    <w:p w:rsidR="00D01938" w:rsidRDefault="00D01938">
      <w:pPr>
        <w:pStyle w:val="ConsPlusNormal"/>
        <w:spacing w:before="220"/>
        <w:ind w:firstLine="540"/>
        <w:jc w:val="both"/>
      </w:pPr>
      <w:proofErr w:type="gramStart"/>
      <w:r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проектировании новых, а также при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</w:t>
      </w:r>
      <w:proofErr w:type="gramEnd"/>
      <w:r>
        <w:t xml:space="preserve"> освещением в зависимости от уровня естественной освещенности, </w:t>
      </w:r>
      <w:proofErr w:type="gramStart"/>
      <w:r>
        <w:t>обеспечивающих</w:t>
      </w:r>
      <w:proofErr w:type="gramEnd"/>
      <w:r>
        <w:t xml:space="preserve"> параметры световой среды в соответствии с установленными нормами.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 xml:space="preserve">15. К обязательным техническим требованиям относятся поэлементные, комплексное и санитарно-гигиеническое требования к теплозащитной оболочке здания, указанные в акте </w:t>
      </w:r>
      <w:hyperlink r:id="rId16" w:history="1">
        <w:r>
          <w:rPr>
            <w:color w:val="0000FF"/>
          </w:rPr>
          <w:t>пункта 35</w:t>
        </w:r>
      </w:hyperlink>
      <w:r>
        <w:t xml:space="preserve"> перечня стандартов и сводов правил.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  <w:outlineLvl w:val="1"/>
      </w:pPr>
      <w:r>
        <w:t>IV. Дополнительные технические требования,</w:t>
      </w:r>
    </w:p>
    <w:p w:rsidR="00D01938" w:rsidRDefault="00D01938">
      <w:pPr>
        <w:pStyle w:val="ConsPlusTitle"/>
        <w:jc w:val="center"/>
      </w:pPr>
      <w:proofErr w:type="gramStart"/>
      <w:r>
        <w:t>обеспечивающие</w:t>
      </w:r>
      <w:proofErr w:type="gramEnd"/>
      <w:r>
        <w:t xml:space="preserve"> достижение показателей, характеризующих</w:t>
      </w:r>
    </w:p>
    <w:p w:rsidR="00D01938" w:rsidRDefault="00D01938">
      <w:pPr>
        <w:pStyle w:val="ConsPlusTitle"/>
        <w:jc w:val="center"/>
      </w:pPr>
      <w:r>
        <w:t>выполнение требований энергетической эффективности,</w:t>
      </w:r>
    </w:p>
    <w:p w:rsidR="00D01938" w:rsidRDefault="00D01938">
      <w:pPr>
        <w:pStyle w:val="ConsPlusTitle"/>
        <w:jc w:val="center"/>
      </w:pPr>
      <w:proofErr w:type="gramStart"/>
      <w:r>
        <w:t>вводимые</w:t>
      </w:r>
      <w:proofErr w:type="gramEnd"/>
      <w:r>
        <w:t xml:space="preserve"> в действие с 2023 и 2028 года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 xml:space="preserve">16. С 1 января 2023 года для проектируемых, реконструируемых, капитально ремонтируемых зданий, строений, сооружений, за исключением многоквартирных домов, рекомендуется (при наличии технической возможности и технико-экономического обоснования) устанавливать в инженерные системы зданий, строений, сооружений возобновляемые и альтернативные источники энергии и вторичных энергоресурсов, определенные в ГОСТ </w:t>
      </w:r>
      <w:proofErr w:type="gramStart"/>
      <w:r>
        <w:t>Р</w:t>
      </w:r>
      <w:proofErr w:type="gramEnd"/>
      <w:r>
        <w:t xml:space="preserve"> 54531-2011 "Нетрадиционные технологии. Возобновляемые и альтернативные источники энергии. </w:t>
      </w:r>
      <w:proofErr w:type="gramStart"/>
      <w:r>
        <w:t xml:space="preserve">Термины и определения", принятом и введенном в действие </w:t>
      </w:r>
      <w:hyperlink r:id="rId17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28 ноября 2011 года N 610-ст &lt;1&gt;, при этом обеспечивая удельное поступление энергетических ресурсов от указанных источников в инженерные системы зданий, строений, сооружений не менее 10 кВт·ч/м</w:t>
      </w:r>
      <w:r>
        <w:rPr>
          <w:vertAlign w:val="superscript"/>
        </w:rPr>
        <w:t>3</w:t>
      </w:r>
      <w:r>
        <w:t xml:space="preserve"> в год - с 1 января 2023 года и не менее 20 кВт·ч/м</w:t>
      </w:r>
      <w:r>
        <w:rPr>
          <w:vertAlign w:val="superscript"/>
        </w:rPr>
        <w:t>3</w:t>
      </w:r>
      <w:proofErr w:type="gramEnd"/>
      <w:r>
        <w:t xml:space="preserve"> в год - с 1 января 2028 года.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&lt;1&gt; М.: Стандартинформ, 2013.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  <w:outlineLvl w:val="1"/>
      </w:pPr>
      <w:r>
        <w:t>Приложение N 1</w:t>
      </w:r>
    </w:p>
    <w:p w:rsidR="00D01938" w:rsidRDefault="00D01938">
      <w:pPr>
        <w:pStyle w:val="ConsPlusNormal"/>
        <w:jc w:val="right"/>
      </w:pPr>
      <w:r>
        <w:t xml:space="preserve">к Требованиям </w:t>
      </w:r>
      <w:proofErr w:type="gramStart"/>
      <w:r>
        <w:t>энергетической</w:t>
      </w:r>
      <w:proofErr w:type="gramEnd"/>
    </w:p>
    <w:p w:rsidR="00D01938" w:rsidRDefault="00D01938">
      <w:pPr>
        <w:pStyle w:val="ConsPlusNormal"/>
        <w:jc w:val="right"/>
      </w:pPr>
      <w:r>
        <w:t>эффективности зданий,</w:t>
      </w:r>
    </w:p>
    <w:p w:rsidR="00D01938" w:rsidRDefault="00D01938">
      <w:pPr>
        <w:pStyle w:val="ConsPlusNormal"/>
        <w:jc w:val="right"/>
      </w:pPr>
      <w:r>
        <w:t>строений, сооружений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</w:pPr>
      <w:bookmarkStart w:id="6" w:name="P91"/>
      <w:bookmarkEnd w:id="6"/>
      <w:r>
        <w:t>УДЕЛЬНАЯ ХАРАКТЕРИСТИКА</w:t>
      </w:r>
    </w:p>
    <w:p w:rsidR="00D01938" w:rsidRDefault="00D01938">
      <w:pPr>
        <w:pStyle w:val="ConsPlusTitle"/>
        <w:jc w:val="center"/>
      </w:pPr>
      <w:r>
        <w:t>РАСХОДА ТЕПЛОВОЙ ЭНЕРГИИ НА ОТОПЛЕНИЕ И ВЕНТИЛЯЦИЮ</w:t>
      </w:r>
    </w:p>
    <w:p w:rsidR="00D01938" w:rsidRDefault="00D01938">
      <w:pPr>
        <w:pStyle w:val="ConsPlusTitle"/>
        <w:jc w:val="center"/>
      </w:pPr>
      <w:r>
        <w:t>МАЛОЭТАЖНЫХ ЖИЛЫХ ОДНОКВАРТИРНЫХ ЗДАНИЙ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  <w:outlineLvl w:val="2"/>
      </w:pPr>
      <w:r>
        <w:t>Таблица</w:t>
      </w:r>
    </w:p>
    <w:p w:rsidR="00D01938" w:rsidRDefault="00D019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1698"/>
        <w:gridCol w:w="1698"/>
        <w:gridCol w:w="1698"/>
        <w:gridCol w:w="1701"/>
      </w:tblGrid>
      <w:tr w:rsidR="00D01938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lastRenderedPageBreak/>
              <w:t>Площадь здания,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D01938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/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4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0,579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0,517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0,558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0,496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0,538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0,434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0,455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0,476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0,393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0,414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1938" w:rsidRDefault="00D01938">
            <w:pPr>
              <w:pStyle w:val="ConsPlusNormal"/>
              <w:jc w:val="center"/>
            </w:pPr>
            <w:r>
              <w:t>0,372</w:t>
            </w:r>
          </w:p>
        </w:tc>
      </w:tr>
      <w:tr w:rsidR="00D01938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1000 и более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698" w:type="dxa"/>
            <w:tcBorders>
              <w:top w:val="nil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</w:tr>
    </w:tbl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>Примечания: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1. Удельная характеристика расхода тепловой энергии на отопление и вентиляцию малоэтажных жилых одноквартирных зданий (</w:t>
      </w:r>
      <w:r w:rsidRPr="004763A3">
        <w:rPr>
          <w:position w:val="-9"/>
        </w:rPr>
        <w:pict>
          <v:shape id="_x0000_i1025" style="width:18.85pt;height:20.8pt" coordsize="" o:spt="100" adj="0,,0" path="" filled="f" stroked="f">
            <v:stroke joinstyle="miter"/>
            <v:imagedata r:id="rId18" o:title="base_1_294136_32768"/>
            <v:formulas/>
            <v:path o:connecttype="segments"/>
          </v:shape>
        </w:pict>
      </w:r>
      <w:r>
        <w:t xml:space="preserve">) указана </w:t>
      </w:r>
      <w:proofErr w:type="gramStart"/>
      <w:r>
        <w:t>в</w:t>
      </w:r>
      <w:proofErr w:type="gramEnd"/>
      <w:r>
        <w:t xml:space="preserve"> Вт/(м3·°C).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2. Не распространяется на объекты индивидуального жилищного строительства (отдельно стоящие и предназначенные для проживания одной семьи жилые дома с количеством этажей не более чем три), дачные дома, садовые дома.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3. При промежуточных значениях отапливаемой площади здания в интервале 50 - 1000 м</w:t>
      </w:r>
      <w:proofErr w:type="gramStart"/>
      <w:r>
        <w:rPr>
          <w:vertAlign w:val="superscript"/>
        </w:rPr>
        <w:t>2</w:t>
      </w:r>
      <w:proofErr w:type="gramEnd"/>
      <w:r>
        <w:t xml:space="preserve"> значения удельной характеристики расхода тепловой энергии на отопление и вентиляцию определяются по линейной интерполяции.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  <w:outlineLvl w:val="1"/>
      </w:pPr>
      <w:r>
        <w:t>Приложение N 2</w:t>
      </w:r>
    </w:p>
    <w:p w:rsidR="00D01938" w:rsidRDefault="00D01938">
      <w:pPr>
        <w:pStyle w:val="ConsPlusNormal"/>
        <w:jc w:val="right"/>
      </w:pPr>
      <w:r>
        <w:t xml:space="preserve">к Требованиям </w:t>
      </w:r>
      <w:proofErr w:type="gramStart"/>
      <w:r>
        <w:t>энергетической</w:t>
      </w:r>
      <w:proofErr w:type="gramEnd"/>
    </w:p>
    <w:p w:rsidR="00D01938" w:rsidRDefault="00D01938">
      <w:pPr>
        <w:pStyle w:val="ConsPlusNormal"/>
        <w:jc w:val="right"/>
      </w:pPr>
      <w:r>
        <w:t>эффективности зданий,</w:t>
      </w:r>
    </w:p>
    <w:p w:rsidR="00D01938" w:rsidRDefault="00D01938">
      <w:pPr>
        <w:pStyle w:val="ConsPlusNormal"/>
        <w:jc w:val="right"/>
      </w:pPr>
      <w:r>
        <w:t>строений, сооружений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Title"/>
        <w:jc w:val="center"/>
      </w:pPr>
      <w:bookmarkStart w:id="7" w:name="P153"/>
      <w:bookmarkEnd w:id="7"/>
      <w:r>
        <w:t>УДЕЛЬНАЯ ХАРАКТЕРИСТИКА</w:t>
      </w:r>
    </w:p>
    <w:p w:rsidR="00D01938" w:rsidRDefault="00D01938">
      <w:pPr>
        <w:pStyle w:val="ConsPlusTitle"/>
        <w:jc w:val="center"/>
      </w:pPr>
      <w:r>
        <w:t>РАСХОДА ТЕПЛОВОЙ ЭНЕРГИИ НА ОТОПЛЕНИЕ И ВЕНТИЛЯЦИЮ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right"/>
        <w:outlineLvl w:val="2"/>
      </w:pPr>
      <w:r>
        <w:t>Таблица</w:t>
      </w:r>
    </w:p>
    <w:p w:rsidR="00D01938" w:rsidRDefault="00D019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813"/>
        <w:gridCol w:w="813"/>
        <w:gridCol w:w="813"/>
        <w:gridCol w:w="813"/>
        <w:gridCol w:w="813"/>
        <w:gridCol w:w="813"/>
        <w:gridCol w:w="813"/>
        <w:gridCol w:w="820"/>
      </w:tblGrid>
      <w:tr w:rsidR="00D01938">
        <w:tc>
          <w:tcPr>
            <w:tcW w:w="2551" w:type="dxa"/>
            <w:vMerge w:val="restart"/>
          </w:tcPr>
          <w:p w:rsidR="00D01938" w:rsidRDefault="00D01938">
            <w:pPr>
              <w:pStyle w:val="ConsPlusNormal"/>
              <w:jc w:val="center"/>
            </w:pPr>
            <w:r>
              <w:t>Типы зданий</w:t>
            </w:r>
          </w:p>
        </w:tc>
        <w:tc>
          <w:tcPr>
            <w:tcW w:w="6511" w:type="dxa"/>
            <w:gridSpan w:val="8"/>
          </w:tcPr>
          <w:p w:rsidR="00D01938" w:rsidRDefault="00D01938">
            <w:pPr>
              <w:pStyle w:val="ConsPlusNormal"/>
              <w:jc w:val="center"/>
            </w:pPr>
            <w:r>
              <w:t>Этажность зданий</w:t>
            </w:r>
          </w:p>
        </w:tc>
      </w:tr>
      <w:tr w:rsidR="00D01938">
        <w:tc>
          <w:tcPr>
            <w:tcW w:w="2551" w:type="dxa"/>
            <w:vMerge/>
          </w:tcPr>
          <w:p w:rsidR="00D01938" w:rsidRDefault="00D01938"/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4, 5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6, 7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8, 9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10, 11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12 и выше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r>
              <w:t xml:space="preserve">1. Многоквартирные дома (на этапах проектирования, строительства, сдачи в </w:t>
            </w:r>
            <w:r>
              <w:lastRenderedPageBreak/>
              <w:t>эксплуатации), здания гостиниц, общежитий.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lastRenderedPageBreak/>
              <w:t>0,455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0,414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0,372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0,319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0,301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0,290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r>
              <w:lastRenderedPageBreak/>
              <w:t xml:space="preserve">2. Общественные здания, </w:t>
            </w:r>
            <w:proofErr w:type="gramStart"/>
            <w:r>
              <w:t>кроме</w:t>
            </w:r>
            <w:proofErr w:type="gramEnd"/>
            <w:r>
              <w:t xml:space="preserve"> перечисленных в </w:t>
            </w:r>
            <w:hyperlink w:anchor="P186" w:history="1">
              <w:r>
                <w:rPr>
                  <w:color w:val="0000FF"/>
                </w:rPr>
                <w:t>строках 3</w:t>
              </w:r>
            </w:hyperlink>
            <w:r>
              <w:t xml:space="preserve"> - </w:t>
            </w:r>
            <w:hyperlink w:anchor="P211" w:history="1"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0,487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0,440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0,342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0,311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bookmarkStart w:id="8" w:name="P186"/>
            <w:bookmarkEnd w:id="8"/>
            <w:r>
              <w:t>3. Здания медицинских организаций, домов-интернатов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0,371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0,359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0,348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0,336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0,311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r>
              <w:t>4. Здания образовательных организаций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0,521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r>
              <w:t>5. Здания сервисного обслуживания, культурно-досуговой деятельности, складов.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0,266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0,243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2446" w:type="dxa"/>
            <w:gridSpan w:val="3"/>
          </w:tcPr>
          <w:p w:rsidR="00D01938" w:rsidRDefault="00D01938">
            <w:pPr>
              <w:pStyle w:val="ConsPlusNormal"/>
              <w:jc w:val="center"/>
            </w:pPr>
            <w:r>
              <w:t>-</w:t>
            </w:r>
          </w:p>
        </w:tc>
      </w:tr>
      <w:tr w:rsidR="00D01938">
        <w:tc>
          <w:tcPr>
            <w:tcW w:w="2551" w:type="dxa"/>
          </w:tcPr>
          <w:p w:rsidR="00D01938" w:rsidRDefault="00D01938">
            <w:pPr>
              <w:pStyle w:val="ConsPlusNormal"/>
            </w:pPr>
            <w:bookmarkStart w:id="9" w:name="P211"/>
            <w:bookmarkEnd w:id="9"/>
            <w:r>
              <w:t>6. Здания административного назначения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0,417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0,394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0,382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0,313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0,278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0,255</w:t>
            </w:r>
          </w:p>
        </w:tc>
        <w:tc>
          <w:tcPr>
            <w:tcW w:w="813" w:type="dxa"/>
          </w:tcPr>
          <w:p w:rsidR="00D01938" w:rsidRDefault="00D01938">
            <w:pPr>
              <w:pStyle w:val="ConsPlusNormal"/>
              <w:jc w:val="center"/>
            </w:pPr>
            <w:r>
              <w:t>0,232</w:t>
            </w:r>
          </w:p>
        </w:tc>
        <w:tc>
          <w:tcPr>
            <w:tcW w:w="820" w:type="dxa"/>
          </w:tcPr>
          <w:p w:rsidR="00D01938" w:rsidRDefault="00D01938">
            <w:pPr>
              <w:pStyle w:val="ConsPlusNormal"/>
              <w:jc w:val="center"/>
            </w:pPr>
            <w:r>
              <w:t>0,232</w:t>
            </w:r>
          </w:p>
        </w:tc>
      </w:tr>
    </w:tbl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ind w:firstLine="540"/>
        <w:jc w:val="both"/>
      </w:pPr>
      <w:r>
        <w:t>Примечание:</w:t>
      </w:r>
    </w:p>
    <w:p w:rsidR="00D01938" w:rsidRDefault="00D01938">
      <w:pPr>
        <w:pStyle w:val="ConsPlusNormal"/>
        <w:spacing w:before="220"/>
        <w:ind w:firstLine="540"/>
        <w:jc w:val="both"/>
      </w:pPr>
      <w:r>
        <w:t>Удельная характеристика расхода тепловой энергии на отопление и вентиляцию малоэтажных жилых одноквартирных зданий (</w:t>
      </w:r>
      <w:r w:rsidRPr="004763A3">
        <w:rPr>
          <w:position w:val="-9"/>
        </w:rPr>
        <w:pict>
          <v:shape id="_x0000_i1026" style="width:18.85pt;height:20.8pt" coordsize="" o:spt="100" adj="0,,0" path="" filled="f" stroked="f">
            <v:stroke joinstyle="miter"/>
            <v:imagedata r:id="rId19" o:title="base_1_294136_32769"/>
            <v:formulas/>
            <v:path o:connecttype="segments"/>
          </v:shape>
        </w:pict>
      </w:r>
      <w:r>
        <w:t xml:space="preserve">) указана </w:t>
      </w:r>
      <w:proofErr w:type="gramStart"/>
      <w:r>
        <w:t>в</w:t>
      </w:r>
      <w:proofErr w:type="gramEnd"/>
      <w:r>
        <w:t xml:space="preserve"> Вт/(м3·°C).</w:t>
      </w: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jc w:val="both"/>
      </w:pPr>
    </w:p>
    <w:p w:rsidR="00D01938" w:rsidRDefault="00D019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7F8" w:rsidRDefault="008A17F8"/>
    <w:sectPr w:rsidR="008A17F8" w:rsidSect="0090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characterSpacingControl w:val="doNotCompress"/>
  <w:compat/>
  <w:rsids>
    <w:rsidRoot w:val="00D01938"/>
    <w:rsid w:val="000B31F8"/>
    <w:rsid w:val="000C7E04"/>
    <w:rsid w:val="000D0AD7"/>
    <w:rsid w:val="0016123A"/>
    <w:rsid w:val="00197DC4"/>
    <w:rsid w:val="001D38C1"/>
    <w:rsid w:val="001E10AC"/>
    <w:rsid w:val="0027071C"/>
    <w:rsid w:val="00271365"/>
    <w:rsid w:val="002C230B"/>
    <w:rsid w:val="002C7B51"/>
    <w:rsid w:val="0035074D"/>
    <w:rsid w:val="00356FCE"/>
    <w:rsid w:val="003B07F8"/>
    <w:rsid w:val="003C17F4"/>
    <w:rsid w:val="003F32D9"/>
    <w:rsid w:val="00404661"/>
    <w:rsid w:val="004118B7"/>
    <w:rsid w:val="004C2AB3"/>
    <w:rsid w:val="004C5F59"/>
    <w:rsid w:val="004F0FDC"/>
    <w:rsid w:val="004F253D"/>
    <w:rsid w:val="005529DD"/>
    <w:rsid w:val="005B0414"/>
    <w:rsid w:val="006277AF"/>
    <w:rsid w:val="006900F1"/>
    <w:rsid w:val="006B169B"/>
    <w:rsid w:val="006F09AC"/>
    <w:rsid w:val="007022BF"/>
    <w:rsid w:val="00742B41"/>
    <w:rsid w:val="007450F9"/>
    <w:rsid w:val="00797D8F"/>
    <w:rsid w:val="00813441"/>
    <w:rsid w:val="00831321"/>
    <w:rsid w:val="00855D29"/>
    <w:rsid w:val="00866660"/>
    <w:rsid w:val="008A17F8"/>
    <w:rsid w:val="008D50FF"/>
    <w:rsid w:val="008E2B3C"/>
    <w:rsid w:val="00972C46"/>
    <w:rsid w:val="00983A61"/>
    <w:rsid w:val="009A640B"/>
    <w:rsid w:val="009B3E0A"/>
    <w:rsid w:val="00A332AC"/>
    <w:rsid w:val="00A45DFD"/>
    <w:rsid w:val="00AC6CFA"/>
    <w:rsid w:val="00BE5D55"/>
    <w:rsid w:val="00C739A3"/>
    <w:rsid w:val="00D01938"/>
    <w:rsid w:val="00D25E7F"/>
    <w:rsid w:val="00D414CE"/>
    <w:rsid w:val="00D74EA8"/>
    <w:rsid w:val="00D7512C"/>
    <w:rsid w:val="00DC52DA"/>
    <w:rsid w:val="00E52289"/>
    <w:rsid w:val="00E74186"/>
    <w:rsid w:val="00EF2578"/>
    <w:rsid w:val="00F53440"/>
    <w:rsid w:val="00F60591"/>
    <w:rsid w:val="00FF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19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E29E2DB337F7944893D474EF63BA818BDE0C5AAA75EC0CB2D26C53573341F21720D15EB34FF63h8g1I" TargetMode="External"/><Relationship Id="rId13" Type="http://schemas.openxmlformats.org/officeDocument/2006/relationships/hyperlink" Target="consultantplus://offline/ref=410E29E2DB337F7944893D474EF63BA81BBDE6C6A2A75EC0CB2D26C53573341F21720D15EB34FF61h8g4I" TargetMode="External"/><Relationship Id="rId18" Type="http://schemas.openxmlformats.org/officeDocument/2006/relationships/image" Target="media/image1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10E29E2DB337F7944893D474EF63BA81BB5E0C0A8AE5EC0CB2D26C53573341F21720D15EB34FE64h8g7I" TargetMode="External"/><Relationship Id="rId12" Type="http://schemas.openxmlformats.org/officeDocument/2006/relationships/hyperlink" Target="consultantplus://offline/ref=410E29E2DB337F7944893D474EF63BA81BBDEDC3AFAE5EC0CB2D26C53573341F21720D15EB34FE64h8g6I" TargetMode="External"/><Relationship Id="rId17" Type="http://schemas.openxmlformats.org/officeDocument/2006/relationships/hyperlink" Target="consultantplus://offline/ref=410E29E2DB337F7944893D474EF63BA81BBBE0C2ADA95EC0CB2D26C535h7g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0E29E2DB337F7944893D474EF63BA81BBDEDC3AFAE5EC0CB2D26C53573341F21720D15EB34FF61h8g6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0E29E2DB337F7944893D474EF63BA81BBCECC2AEAE5EC0CB2D26C53573341F21720D15EB34FF62h8gEI" TargetMode="External"/><Relationship Id="rId11" Type="http://schemas.openxmlformats.org/officeDocument/2006/relationships/hyperlink" Target="consultantplus://offline/ref=410E29E2DB337F7944893D474EF63BA81BBDEDC3AFAE5EC0CB2D26C53573341F21720D15EB34FF61h8g6I" TargetMode="External"/><Relationship Id="rId5" Type="http://schemas.openxmlformats.org/officeDocument/2006/relationships/hyperlink" Target="consultantplus://offline/ref=410E29E2DB337F7944893D474EF63BA818B5E6C5ACA65EC0CB2D26C53573341F21720D15EB34FE64h8g0I" TargetMode="External"/><Relationship Id="rId15" Type="http://schemas.openxmlformats.org/officeDocument/2006/relationships/hyperlink" Target="consultantplus://offline/ref=410E29E2DB337F7944893D474EF63BA81BBCECC2AEAE5EC0CB2D26C53573341F21720Dh1g1I" TargetMode="External"/><Relationship Id="rId10" Type="http://schemas.openxmlformats.org/officeDocument/2006/relationships/hyperlink" Target="consultantplus://offline/ref=410E29E2DB337F7944893D474EF63BA81BBCECC2AEAE5EC0CB2D26C53573341F21720D15EB34FF65h8g2I" TargetMode="External"/><Relationship Id="rId19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0E29E2DB337F7944893D474EF63BA818B5E6C5ACA65EC0CB2D26C535h7g3I" TargetMode="External"/><Relationship Id="rId14" Type="http://schemas.openxmlformats.org/officeDocument/2006/relationships/hyperlink" Target="consultantplus://offline/ref=410E29E2DB337F7944893D474EF63BA81BBDE6C6A2A75EC0CB2D26C53573341F21720D15EB34FF66h8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2896</Words>
  <Characters>16509</Characters>
  <Application>Microsoft Office Word</Application>
  <DocSecurity>0</DocSecurity>
  <Lines>137</Lines>
  <Paragraphs>38</Paragraphs>
  <ScaleCrop>false</ScaleCrop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potehin</dc:creator>
  <cp:lastModifiedBy>potehin</cp:lastModifiedBy>
  <cp:revision>1</cp:revision>
  <dcterms:created xsi:type="dcterms:W3CDTF">2018-04-03T08:32:00Z</dcterms:created>
  <dcterms:modified xsi:type="dcterms:W3CDTF">2018-04-03T08:33:00Z</dcterms:modified>
</cp:coreProperties>
</file>