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76" w:rsidRDefault="007D5876" w:rsidP="007D5876">
      <w:pPr>
        <w:pStyle w:val="ConsPlusTitle"/>
        <w:ind w:firstLine="540"/>
        <w:jc w:val="both"/>
        <w:outlineLvl w:val="1"/>
      </w:pPr>
      <w:r>
        <w:t>Статья 48.2. Проектная документация повторного использования и модифицированная проектная документация</w:t>
      </w:r>
    </w:p>
    <w:p w:rsidR="007D5876" w:rsidRDefault="007D5876" w:rsidP="007D5876">
      <w:pPr>
        <w:pStyle w:val="ConsPlusNormal"/>
        <w:ind w:firstLine="540"/>
        <w:jc w:val="both"/>
      </w:pPr>
      <w:r>
        <w:t xml:space="preserve">(введена Федеральным </w:t>
      </w:r>
      <w:hyperlink r:id="rId4" w:history="1">
        <w:r>
          <w:rPr>
            <w:color w:val="0000FF"/>
          </w:rPr>
          <w:t>законом</w:t>
        </w:r>
      </w:hyperlink>
      <w:r>
        <w:t xml:space="preserve"> от 03.07.2016 N 368-ФЗ)</w:t>
      </w:r>
    </w:p>
    <w:p w:rsidR="007D5876" w:rsidRDefault="007D5876" w:rsidP="007D5876">
      <w:pPr>
        <w:pStyle w:val="ConsPlusNormal"/>
        <w:jc w:val="both"/>
      </w:pPr>
    </w:p>
    <w:p w:rsidR="007D5876" w:rsidRDefault="007D5876" w:rsidP="007D5876">
      <w:pPr>
        <w:pStyle w:val="ConsPlusNormal"/>
        <w:ind w:firstLine="540"/>
        <w:jc w:val="both"/>
      </w:pPr>
      <w: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7D5876" w:rsidRDefault="007D5876" w:rsidP="007D5876">
      <w:pPr>
        <w:pStyle w:val="ConsPlusNormal"/>
        <w:spacing w:before="220"/>
        <w:ind w:firstLine="540"/>
        <w:jc w:val="both"/>
      </w:pPr>
      <w:bookmarkStart w:id="0" w:name="P2459"/>
      <w:bookmarkEnd w:id="0"/>
      <w:r>
        <w:t xml:space="preserve">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w:t>
      </w:r>
      <w:hyperlink r:id="rId5" w:history="1">
        <w:r>
          <w:rPr>
            <w:color w:val="0000FF"/>
          </w:rPr>
          <w:t>критериям</w:t>
        </w:r>
      </w:hyperlink>
      <w:r>
        <w:t xml:space="preserve">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7D5876" w:rsidRDefault="007D5876" w:rsidP="007D5876">
      <w:pPr>
        <w:pStyle w:val="ConsPlusNormal"/>
        <w:spacing w:before="220"/>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2459" w:history="1">
        <w:r>
          <w:rPr>
            <w:color w:val="0000FF"/>
          </w:rPr>
          <w:t>частью 2</w:t>
        </w:r>
      </w:hyperlink>
      <w:r>
        <w:t xml:space="preserve">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w:t>
      </w:r>
      <w:hyperlink r:id="rId6" w:history="1">
        <w:r>
          <w:rPr>
            <w:color w:val="0000FF"/>
          </w:rPr>
          <w:t>критериев</w:t>
        </w:r>
      </w:hyperlink>
      <w:r>
        <w:t xml:space="preserve"> экономической эффективности проектной документации.</w:t>
      </w:r>
    </w:p>
    <w:p w:rsidR="007D5876" w:rsidRDefault="007D5876" w:rsidP="007D5876">
      <w:pPr>
        <w:pStyle w:val="ConsPlusNormal"/>
        <w:spacing w:before="220"/>
        <w:ind w:firstLine="540"/>
        <w:jc w:val="both"/>
      </w:pPr>
      <w:r>
        <w:t xml:space="preserve">4. Органы государственной власти, органы местного самоуправления и юридические лица, указанные в </w:t>
      </w:r>
      <w:hyperlink w:anchor="P2459"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459"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7D5876" w:rsidRDefault="007D5876" w:rsidP="007D5876">
      <w:pPr>
        <w:pStyle w:val="ConsPlusNormal"/>
        <w:spacing w:before="220"/>
        <w:ind w:firstLine="540"/>
        <w:jc w:val="both"/>
      </w:pPr>
      <w: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459" w:history="1">
        <w:r>
          <w:rPr>
            <w:color w:val="0000FF"/>
          </w:rPr>
          <w:t>части 2</w:t>
        </w:r>
      </w:hyperlink>
      <w:r>
        <w:t xml:space="preserve"> настоящей статьи, </w:t>
      </w:r>
      <w:r>
        <w:lastRenderedPageBreak/>
        <w:t>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sidR="007D5876" w:rsidRDefault="007D5876" w:rsidP="007D5876">
      <w:pPr>
        <w:pStyle w:val="ConsPlusNormal"/>
        <w:ind w:firstLine="540"/>
        <w:jc w:val="both"/>
      </w:pPr>
    </w:p>
    <w:p w:rsidR="007D5876" w:rsidRDefault="007D5876" w:rsidP="007D5876">
      <w:pPr>
        <w:pStyle w:val="ConsPlusTitle"/>
        <w:ind w:firstLine="540"/>
        <w:jc w:val="both"/>
        <w:outlineLvl w:val="1"/>
      </w:pPr>
      <w:bookmarkStart w:id="1" w:name="P2464"/>
      <w:bookmarkEnd w:id="1"/>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7D5876" w:rsidRDefault="007D5876" w:rsidP="007D5876">
      <w:pPr>
        <w:pStyle w:val="ConsPlusNormal"/>
        <w:jc w:val="both"/>
      </w:pPr>
      <w:r>
        <w:t xml:space="preserve">(в ред. Федеральных законов от 16.05.2008 </w:t>
      </w:r>
      <w:hyperlink r:id="rId7" w:history="1">
        <w:r>
          <w:rPr>
            <w:color w:val="0000FF"/>
          </w:rPr>
          <w:t>N 75-ФЗ</w:t>
        </w:r>
      </w:hyperlink>
      <w:r>
        <w:t xml:space="preserve">, от 28.11.2011 </w:t>
      </w:r>
      <w:hyperlink r:id="rId8" w:history="1">
        <w:r>
          <w:rPr>
            <w:color w:val="0000FF"/>
          </w:rPr>
          <w:t>N 337-ФЗ</w:t>
        </w:r>
      </w:hyperlink>
      <w:r>
        <w:t xml:space="preserve">, от 28.06.2014 </w:t>
      </w:r>
      <w:hyperlink r:id="rId9" w:history="1">
        <w:r>
          <w:rPr>
            <w:color w:val="0000FF"/>
          </w:rPr>
          <w:t>N 181-ФЗ</w:t>
        </w:r>
      </w:hyperlink>
      <w:r>
        <w:t>)</w:t>
      </w:r>
    </w:p>
    <w:p w:rsidR="007D5876" w:rsidRDefault="007D5876" w:rsidP="007D5876">
      <w:pPr>
        <w:pStyle w:val="ConsPlusNormal"/>
        <w:ind w:firstLine="540"/>
        <w:jc w:val="both"/>
      </w:pPr>
    </w:p>
    <w:p w:rsidR="007D5876" w:rsidRDefault="007D5876" w:rsidP="007D5876">
      <w:pPr>
        <w:pStyle w:val="ConsPlusNormal"/>
        <w:ind w:firstLine="540"/>
        <w:jc w:val="both"/>
      </w:pPr>
      <w:bookmarkStart w:id="2" w:name="_GoBack"/>
      <w:bookmarkEnd w:id="2"/>
      <w:r>
        <w:t>…</w:t>
      </w:r>
    </w:p>
    <w:p w:rsidR="007D5876" w:rsidRDefault="007D5876" w:rsidP="007D5876">
      <w:pPr>
        <w:pStyle w:val="ConsPlusNormal"/>
        <w:spacing w:before="220"/>
        <w:ind w:firstLine="540"/>
        <w:jc w:val="both"/>
      </w:pPr>
      <w:bookmarkStart w:id="3" w:name="P2496"/>
      <w:bookmarkEnd w:id="3"/>
      <w:r>
        <w:t xml:space="preserve">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459"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7D5876" w:rsidRDefault="007D5876" w:rsidP="007D5876">
      <w:pPr>
        <w:pStyle w:val="ConsPlusNormal"/>
        <w:jc w:val="both"/>
      </w:pPr>
      <w:r>
        <w:t xml:space="preserve">(часть 3.5 в ред. Федерального </w:t>
      </w:r>
      <w:hyperlink r:id="rId10" w:history="1">
        <w:r>
          <w:rPr>
            <w:color w:val="0000FF"/>
          </w:rPr>
          <w:t>закона</w:t>
        </w:r>
      </w:hyperlink>
      <w:r>
        <w:t xml:space="preserve"> от 03.07.2016 N 368-ФЗ)</w:t>
      </w:r>
      <w:r>
        <w:t>.</w:t>
      </w:r>
    </w:p>
    <w:p w:rsidR="007D5876" w:rsidRDefault="007D5876" w:rsidP="007D5876">
      <w:pPr>
        <w:pStyle w:val="ConsPlusNormal"/>
        <w:jc w:val="both"/>
      </w:pPr>
    </w:p>
    <w:p w:rsidR="007D5876" w:rsidRDefault="007D5876" w:rsidP="007D5876">
      <w:pPr>
        <w:pStyle w:val="ConsPlusNormal"/>
        <w:ind w:firstLine="708"/>
        <w:jc w:val="both"/>
      </w:pPr>
      <w:r>
        <w:t>…</w:t>
      </w:r>
    </w:p>
    <w:sectPr w:rsidR="007D5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76"/>
    <w:rsid w:val="000D2E5E"/>
    <w:rsid w:val="007D5876"/>
    <w:rsid w:val="009E56C3"/>
    <w:rsid w:val="00A03989"/>
    <w:rsid w:val="00C4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A1873-3F7F-4F47-84FF-1FF89432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58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58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01AD0BC226CB19EB33C20BDC69F4CB2FF57E1699FEBCED754DA941FCD16A73CC571BE3CA3F6E8Db8h3H" TargetMode="External"/><Relationship Id="rId3" Type="http://schemas.openxmlformats.org/officeDocument/2006/relationships/webSettings" Target="webSettings.xml"/><Relationship Id="rId7" Type="http://schemas.openxmlformats.org/officeDocument/2006/relationships/hyperlink" Target="consultantplus://offline/ref=5201AD0BC226CB19EB33C20BDC69F4CB29F4741292F3E1E77D14A543FBDE3564CB1E17E2CA3F6Db8hE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01AD0BC226CB19EB33C20BDC69F4CB2CFB7D1791FFBCED754DA941FCD16A73CC571BE3CA3F6E8Bb8h4H" TargetMode="External"/><Relationship Id="rId11" Type="http://schemas.openxmlformats.org/officeDocument/2006/relationships/fontTable" Target="fontTable.xml"/><Relationship Id="rId5" Type="http://schemas.openxmlformats.org/officeDocument/2006/relationships/hyperlink" Target="consultantplus://offline/ref=5201AD0BC226CB19EB33C20BDC69F4CB2CFB7D1791FFBCED754DA941FCD16A73CC571BE3CA3F6E8Bb8h4H" TargetMode="External"/><Relationship Id="rId10" Type="http://schemas.openxmlformats.org/officeDocument/2006/relationships/hyperlink" Target="consultantplus://offline/ref=5201AD0BC226CB19EB33C20BDC69F4CB2CF27D1295FEBCED754DA941FCD16A73CC571BE3CA3F6E89b8h1H" TargetMode="External"/><Relationship Id="rId4" Type="http://schemas.openxmlformats.org/officeDocument/2006/relationships/hyperlink" Target="consultantplus://offline/ref=5201AD0BC226CB19EB33C20BDC69F4CB2CF27D1295FEBCED754DA941FCD16A73CC571BE3CA3F6E8Ab8h1H" TargetMode="External"/><Relationship Id="rId9" Type="http://schemas.openxmlformats.org/officeDocument/2006/relationships/hyperlink" Target="consultantplus://offline/ref=5201AD0BC226CB19EB33C20BDC69F4CB2FF4791D95F1BCED754DA941FCD16A73CC571BE3CA3F6E88b8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Титкова Наталья Александровна</dc:creator>
  <cp:keywords/>
  <dc:description/>
  <cp:lastModifiedBy>Титкова Наталья Александровна</cp:lastModifiedBy>
  <cp:revision>1</cp:revision>
  <dcterms:created xsi:type="dcterms:W3CDTF">2018-06-29T07:36:00Z</dcterms:created>
  <dcterms:modified xsi:type="dcterms:W3CDTF">2018-06-29T07:39:00Z</dcterms:modified>
</cp:coreProperties>
</file>