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7B" w:rsidRDefault="005D7D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D7D7B" w:rsidRDefault="005D7D7B">
      <w:pPr>
        <w:pStyle w:val="ConsPlusNormal"/>
        <w:jc w:val="both"/>
        <w:outlineLvl w:val="0"/>
      </w:pPr>
    </w:p>
    <w:p w:rsidR="005D7D7B" w:rsidRDefault="005D7D7B">
      <w:pPr>
        <w:pStyle w:val="ConsPlusNormal"/>
        <w:outlineLvl w:val="0"/>
      </w:pPr>
      <w:r>
        <w:t>Зарегистрировано в Минюсте России 25 августа 2017 г. N 47947</w:t>
      </w:r>
    </w:p>
    <w:p w:rsidR="005D7D7B" w:rsidRDefault="005D7D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D7B" w:rsidRDefault="005D7D7B">
      <w:pPr>
        <w:pStyle w:val="ConsPlusNormal"/>
        <w:jc w:val="center"/>
      </w:pPr>
    </w:p>
    <w:p w:rsidR="005D7D7B" w:rsidRDefault="005D7D7B">
      <w:pPr>
        <w:pStyle w:val="ConsPlusTitle"/>
        <w:jc w:val="center"/>
      </w:pPr>
      <w:r>
        <w:t>МИНИСТЕРСТВО СТРОИТЕЛЬСТВА И ЖИЛИЩНО-КОММУНАЛЬНОГО</w:t>
      </w:r>
    </w:p>
    <w:p w:rsidR="005D7D7B" w:rsidRDefault="005D7D7B">
      <w:pPr>
        <w:pStyle w:val="ConsPlusTitle"/>
        <w:jc w:val="center"/>
      </w:pPr>
      <w:r>
        <w:t>ХОЗЯЙСТВА РОССИЙСКОЙ ФЕДЕРАЦИИ</w:t>
      </w:r>
    </w:p>
    <w:p w:rsidR="005D7D7B" w:rsidRDefault="005D7D7B">
      <w:pPr>
        <w:pStyle w:val="ConsPlusTitle"/>
        <w:jc w:val="center"/>
      </w:pPr>
    </w:p>
    <w:p w:rsidR="005D7D7B" w:rsidRDefault="005D7D7B">
      <w:pPr>
        <w:pStyle w:val="ConsPlusTitle"/>
        <w:jc w:val="center"/>
      </w:pPr>
      <w:r>
        <w:t>ПРИКАЗ</w:t>
      </w:r>
    </w:p>
    <w:p w:rsidR="005D7D7B" w:rsidRDefault="005D7D7B">
      <w:pPr>
        <w:pStyle w:val="ConsPlusTitle"/>
        <w:jc w:val="center"/>
      </w:pPr>
      <w:r>
        <w:t>от 12 мая 2017 г. N 783/пр</w:t>
      </w:r>
    </w:p>
    <w:p w:rsidR="005D7D7B" w:rsidRDefault="005D7D7B">
      <w:pPr>
        <w:pStyle w:val="ConsPlusTitle"/>
        <w:jc w:val="center"/>
      </w:pPr>
    </w:p>
    <w:p w:rsidR="005D7D7B" w:rsidRDefault="005D7D7B">
      <w:pPr>
        <w:pStyle w:val="ConsPlusTitle"/>
        <w:jc w:val="center"/>
      </w:pPr>
      <w:r>
        <w:t>ОБ УТВЕРЖДЕНИИ ТРЕБОВАНИЙ</w:t>
      </w:r>
    </w:p>
    <w:p w:rsidR="005D7D7B" w:rsidRDefault="005D7D7B">
      <w:pPr>
        <w:pStyle w:val="ConsPlusTitle"/>
        <w:jc w:val="center"/>
      </w:pPr>
      <w:r>
        <w:t>К ФОРМАТУ ЭЛЕКТРОННЫХ ДОКУМЕНТОВ, ПРЕДСТАВЛЯЕМЫХ</w:t>
      </w:r>
    </w:p>
    <w:p w:rsidR="005D7D7B" w:rsidRDefault="005D7D7B">
      <w:pPr>
        <w:pStyle w:val="ConsPlusTitle"/>
        <w:jc w:val="center"/>
      </w:pPr>
      <w:r>
        <w:t>ДЛЯ ПРОВЕДЕНИЯ ГОСУДАРСТВЕННОЙ ЭКСПЕРТИЗЫ ПРОЕКТНОЙ</w:t>
      </w:r>
    </w:p>
    <w:p w:rsidR="005D7D7B" w:rsidRDefault="005D7D7B">
      <w:pPr>
        <w:pStyle w:val="ConsPlusTitle"/>
        <w:jc w:val="center"/>
      </w:pPr>
      <w:r>
        <w:t xml:space="preserve">ДОКУМЕНТАЦИИ </w:t>
      </w:r>
      <w:proofErr w:type="gramStart"/>
      <w:r>
        <w:t>И</w:t>
      </w:r>
      <w:proofErr w:type="gramEnd"/>
      <w:r>
        <w:t xml:space="preserve"> (ИЛИ) РЕЗУЛЬТАТОВ ИНЖЕНЕРНЫХ ИЗЫСКАНИЙ</w:t>
      </w:r>
    </w:p>
    <w:p w:rsidR="005D7D7B" w:rsidRDefault="005D7D7B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5D7D7B" w:rsidRDefault="005D7D7B">
      <w:pPr>
        <w:pStyle w:val="ConsPlusTitle"/>
        <w:jc w:val="center"/>
      </w:pPr>
      <w:r>
        <w:t>СТРОИТЕЛЬСТВА, РЕКОНСТРУКЦИИ, КАПИТАЛЬНОГО РЕМОНТА</w:t>
      </w:r>
    </w:p>
    <w:p w:rsidR="005D7D7B" w:rsidRDefault="005D7D7B">
      <w:pPr>
        <w:pStyle w:val="ConsPlusTitle"/>
        <w:jc w:val="center"/>
      </w:pPr>
      <w:r>
        <w:t>ОБЪЕКТОВ КАПИТАЛЬНОГО СТРОИТЕЛЬСТВА</w:t>
      </w: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18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утверждено постановлением Правительства Российской Федерации от 5 марта 2017 г. N 145 (Собрание законодательства Российской Федерации, 2007, N 11, ст. 1336; 2008, N 2, ст. 95; N 8, ст. 774, N 47, ст. 5481; 2012, N 17, ст. 1958; 2013, N 19, ст. 2426; N 23, ст. 2927; N 39, ст. 4992; 2014, N 13, ст. 1479; N 40, ст. 5434; N 50, ст. 7125; 2015, N 31, ст. 4700; N 45, ст. 6245; N 50, ст. 7178; N 50, ст. 7181; 2016, N 48, ст. 6766), и </w:t>
      </w:r>
      <w:hyperlink r:id="rId6" w:history="1">
        <w:r>
          <w:rPr>
            <w:color w:val="0000FF"/>
          </w:rPr>
          <w:t>пунктом 14</w:t>
        </w:r>
      </w:hyperlink>
      <w:r>
        <w:t xml:space="preserve"> 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 муниципальных образований в уставных (складочных) капиталах которых составляет более 50 процентов, утвержденного постановлением Правительства Российской Федерации от 18 мая 2009 г. N 427 (Собрание законодательства Российской Федерации, 2009, N 21, ст. 2576; 2012, N 29, ст. 4124; 2013, N 23, ст. 2927; N 39, ст. 4992; 2014, N 14, ст. 1627; N 40, ст. 5434; 2015, N 39, ст. 5404; 2016, N 29, ст. 4814; N 36, ст. 5418; N 48, ст. 6764; 2017, N 5, ст. 799), приказываю: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строительства и жилищно-коммунального хозяйства Российской Федерации: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а) от 21 ноября 2014 г. </w:t>
      </w:r>
      <w:hyperlink r:id="rId7" w:history="1">
        <w:r>
          <w:rPr>
            <w:color w:val="0000FF"/>
          </w:rPr>
          <w:t>N 728/пр</w:t>
        </w:r>
      </w:hyperlink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изысканий" (зарегистрирован Министерством юстиции Российской Федерации 24 декабря 2014 г., регистрационный N 35380);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б) от 10 июня 2015 г. </w:t>
      </w:r>
      <w:hyperlink r:id="rId8" w:history="1">
        <w:r>
          <w:rPr>
            <w:color w:val="0000FF"/>
          </w:rPr>
          <w:t>N 418/пр</w:t>
        </w:r>
      </w:hyperlink>
      <w:r>
        <w:t xml:space="preserve"> "О внесении изменений в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утвержденные приказом Министерства строительства и жилищно-коммунального хозяйства Российской Федерации от 21 ноября 2014 г. N </w:t>
      </w:r>
      <w:r>
        <w:lastRenderedPageBreak/>
        <w:t>728/пр" (зарегистрирован Министерством юстиции Российской Федерации 13 июля 2015 г., регистрационный N 37987).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одного месяца со дня его официального опубликования.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jc w:val="right"/>
      </w:pPr>
      <w:r>
        <w:t>Министр</w:t>
      </w:r>
    </w:p>
    <w:p w:rsidR="005D7D7B" w:rsidRDefault="005D7D7B">
      <w:pPr>
        <w:pStyle w:val="ConsPlusNormal"/>
        <w:jc w:val="right"/>
      </w:pPr>
      <w:r>
        <w:t>М.А.МЕНЬ</w:t>
      </w: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jc w:val="right"/>
      </w:pPr>
    </w:p>
    <w:p w:rsidR="005D7D7B" w:rsidRDefault="005D7D7B">
      <w:pPr>
        <w:pStyle w:val="ConsPlusNormal"/>
        <w:jc w:val="right"/>
        <w:outlineLvl w:val="0"/>
      </w:pPr>
      <w:r>
        <w:t>Утверждены</w:t>
      </w:r>
    </w:p>
    <w:p w:rsidR="005D7D7B" w:rsidRDefault="005D7D7B">
      <w:pPr>
        <w:pStyle w:val="ConsPlusNormal"/>
        <w:jc w:val="right"/>
      </w:pPr>
      <w:r>
        <w:t>приказом Министерства строительства</w:t>
      </w:r>
    </w:p>
    <w:p w:rsidR="005D7D7B" w:rsidRDefault="005D7D7B">
      <w:pPr>
        <w:pStyle w:val="ConsPlusNormal"/>
        <w:jc w:val="right"/>
      </w:pPr>
      <w:r>
        <w:t>и жилищно-коммунального хозяйства</w:t>
      </w:r>
    </w:p>
    <w:p w:rsidR="005D7D7B" w:rsidRDefault="005D7D7B">
      <w:pPr>
        <w:pStyle w:val="ConsPlusNormal"/>
        <w:jc w:val="right"/>
      </w:pPr>
      <w:r>
        <w:t>Российской Федерации</w:t>
      </w:r>
    </w:p>
    <w:p w:rsidR="005D7D7B" w:rsidRDefault="005D7D7B">
      <w:pPr>
        <w:pStyle w:val="ConsPlusNormal"/>
        <w:jc w:val="right"/>
      </w:pPr>
      <w:r>
        <w:t>от 12 мая 2017 г. N 783/пр</w:t>
      </w:r>
    </w:p>
    <w:p w:rsidR="005D7D7B" w:rsidRDefault="005D7D7B">
      <w:pPr>
        <w:pStyle w:val="ConsPlusNormal"/>
        <w:jc w:val="right"/>
      </w:pPr>
    </w:p>
    <w:p w:rsidR="005D7D7B" w:rsidRDefault="005D7D7B">
      <w:pPr>
        <w:pStyle w:val="ConsPlusTitle"/>
        <w:jc w:val="center"/>
      </w:pPr>
      <w:bookmarkStart w:id="0" w:name="P39"/>
      <w:bookmarkEnd w:id="0"/>
      <w:r>
        <w:t>ТРЕБОВАНИЯ</w:t>
      </w:r>
    </w:p>
    <w:p w:rsidR="005D7D7B" w:rsidRDefault="005D7D7B">
      <w:pPr>
        <w:pStyle w:val="ConsPlusTitle"/>
        <w:jc w:val="center"/>
      </w:pPr>
      <w:r>
        <w:t>К ФОРМАТУ ЭЛЕКТРОННЫХ ДОКУМЕНТОВ, ПРЕДСТАВЛЯЕМЫХ</w:t>
      </w:r>
    </w:p>
    <w:p w:rsidR="005D7D7B" w:rsidRDefault="005D7D7B">
      <w:pPr>
        <w:pStyle w:val="ConsPlusTitle"/>
        <w:jc w:val="center"/>
      </w:pPr>
      <w:r>
        <w:t>ДЛЯ ПРОВЕДЕНИЯ ГОСУДАРСТВЕННОЙ ЭКСПЕРТИЗЫ ПРОЕКТНОЙ</w:t>
      </w:r>
    </w:p>
    <w:p w:rsidR="005D7D7B" w:rsidRDefault="005D7D7B">
      <w:pPr>
        <w:pStyle w:val="ConsPlusTitle"/>
        <w:jc w:val="center"/>
      </w:pPr>
      <w:r>
        <w:t xml:space="preserve">ДОКУМЕНТАЦИИ </w:t>
      </w:r>
      <w:proofErr w:type="gramStart"/>
      <w:r>
        <w:t>И</w:t>
      </w:r>
      <w:proofErr w:type="gramEnd"/>
      <w:r>
        <w:t xml:space="preserve"> (ИЛИ) РЕЗУЛЬТАТОВ ИНЖЕНЕРНЫХ ИЗЫСКАНИЙ</w:t>
      </w:r>
    </w:p>
    <w:p w:rsidR="005D7D7B" w:rsidRDefault="005D7D7B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5D7D7B" w:rsidRDefault="005D7D7B">
      <w:pPr>
        <w:pStyle w:val="ConsPlusTitle"/>
        <w:jc w:val="center"/>
      </w:pPr>
      <w:r>
        <w:t>СТРОИТЕЛЬСТВА, РЕКОНСТРУКЦИИ, КАПИТАЛЬНОГО РЕМОНТА</w:t>
      </w:r>
    </w:p>
    <w:p w:rsidR="005D7D7B" w:rsidRDefault="005D7D7B">
      <w:pPr>
        <w:pStyle w:val="ConsPlusTitle"/>
        <w:jc w:val="center"/>
      </w:pPr>
      <w:r>
        <w:t>ОБЪЕКТОВ КАПИТАЛЬНОГО СТРОИТЕЛЬСТВА</w:t>
      </w:r>
    </w:p>
    <w:p w:rsidR="005D7D7B" w:rsidRDefault="005D7D7B">
      <w:pPr>
        <w:pStyle w:val="ConsPlusNormal"/>
        <w:jc w:val="center"/>
      </w:pPr>
    </w:p>
    <w:p w:rsidR="005D7D7B" w:rsidRDefault="005D7D7B">
      <w:pPr>
        <w:pStyle w:val="ConsPlusNormal"/>
        <w:ind w:firstLine="540"/>
        <w:jc w:val="both"/>
      </w:pPr>
      <w:r>
        <w:t>1. Настоящий документ определяет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(далее соответственно - Требования, услуги, электронные документы).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2. Для получения услуг электронные документы представляются в виде файлов в формате xml (за исключением случаев,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Требований).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Схемы, подлежащие использованию для формирования документов в формате xml (далее - xml-схемы),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После размещения на официальном сайте Министерства в сети Интернет новой xml-схемы для соответствующего документа в течение трех месяцев со дня введения ее в действие обеспечивается доступ к xml-схеме, прекратившей свое действие.</w:t>
      </w:r>
    </w:p>
    <w:p w:rsidR="005D7D7B" w:rsidRDefault="005D7D7B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В случае если на официальном сайте Министерства отсутствует xml-схема, подлежащая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а) doc, docx, odt - для документов с текстовым содержанием, не включающим формулы (за исключением документов, указанных в </w:t>
      </w:r>
      <w:hyperlink w:anchor="P54" w:history="1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lastRenderedPageBreak/>
        <w:t xml:space="preserve">б) pdf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54" w:history="1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содержанием;</w:t>
      </w:r>
    </w:p>
    <w:p w:rsidR="005D7D7B" w:rsidRDefault="005D7D7B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в) xls, xlsx, ods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5D7D7B" w:rsidRDefault="005D7D7B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4. Электронные документы, представляемые в форматах, предусмотренных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Требований, должны: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62" w:history="1">
        <w:r>
          <w:rPr>
            <w:color w:val="0000FF"/>
          </w:rPr>
          <w:t>пунктом 5</w:t>
        </w:r>
      </w:hyperlink>
      <w:r>
        <w:t xml:space="preserve"> настоящих Требований);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б) состоять из одного или нескольких файлов, каждый из которых содержит текстовую и (или) графическую информацию;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в)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д)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е) 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5D7D7B" w:rsidRDefault="005D7D7B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5. При наличии в проектной документации документов, подлежащих представлению в форматах xml или xls, xlsx, ods, такие документы формируются в виде отдельного электронного документа с соблюдением правил наименования, предусмотренных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настоящих Требований.</w:t>
      </w:r>
    </w:p>
    <w:p w:rsidR="005D7D7B" w:rsidRDefault="005D7D7B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6. 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</w:t>
      </w:r>
      <w:hyperlink w:anchor="P67" w:history="1">
        <w:r>
          <w:rPr>
            <w:color w:val="0000FF"/>
          </w:rPr>
          <w:t>пунктом 7</w:t>
        </w:r>
      </w:hyperlink>
      <w:r>
        <w:t xml:space="preserve">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5D7D7B" w:rsidRDefault="005D7D7B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7. Представляемые электронные документы подписываются с использованием усиленной </w:t>
      </w:r>
      <w:r>
        <w:lastRenderedPageBreak/>
        <w:t xml:space="preserve">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случаях, предусмотренных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настоящих Требований, - лицами, уполномоченными на представление документов для оказания услуг.</w:t>
      </w:r>
    </w:p>
    <w:p w:rsidR="005D7D7B" w:rsidRDefault="005D7D7B">
      <w:pPr>
        <w:pStyle w:val="ConsPlusNormal"/>
        <w:spacing w:before="220"/>
        <w:ind w:firstLine="540"/>
        <w:jc w:val="both"/>
      </w:pPr>
      <w: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нормоконтроля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Такой информационно-удостоверяющий лист сканируется в соответствии с </w:t>
      </w:r>
      <w:hyperlink w:anchor="P63" w:history="1">
        <w:r>
          <w:rPr>
            <w:color w:val="0000FF"/>
          </w:rPr>
          <w:t>пунктом 6</w:t>
        </w:r>
      </w:hyperlink>
      <w:r>
        <w:t xml:space="preserve"> 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подписи.</w:t>
      </w: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ind w:firstLine="540"/>
        <w:jc w:val="both"/>
      </w:pPr>
    </w:p>
    <w:p w:rsidR="005D7D7B" w:rsidRDefault="005D7D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3AA" w:rsidRDefault="005D7D7B">
      <w:bookmarkStart w:id="7" w:name="_GoBack"/>
      <w:bookmarkEnd w:id="7"/>
    </w:p>
    <w:sectPr w:rsidR="006D53AA" w:rsidSect="00E3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B"/>
    <w:rsid w:val="000D2E5E"/>
    <w:rsid w:val="005D7D7B"/>
    <w:rsid w:val="009E56C3"/>
    <w:rsid w:val="00A03989"/>
    <w:rsid w:val="00C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0559-FBE7-458D-9D17-6253F01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D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5E2151104180C7496E7C193D4749F43BF3919F4692548AB389D8D63p7f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E5E2151104180C7496E7C193D4749F43BF3811F3692548AB389D8D63p7f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5E2151104180C7496E7C193D4749F40BF3E13F4682548AB389D8D637B114A28DFDC5181ECF950p8f6H" TargetMode="External"/><Relationship Id="rId5" Type="http://schemas.openxmlformats.org/officeDocument/2006/relationships/hyperlink" Target="consultantplus://offline/ref=64E5E2151104180C7496E7C193D4749F40BE3817F1672548AB389D8D637B114A28DFDC54p8f1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Титкова Наталья Александровна</dc:creator>
  <cp:keywords/>
  <dc:description/>
  <cp:lastModifiedBy>Титкова Наталья Александровна</cp:lastModifiedBy>
  <cp:revision>1</cp:revision>
  <dcterms:created xsi:type="dcterms:W3CDTF">2018-06-29T07:31:00Z</dcterms:created>
  <dcterms:modified xsi:type="dcterms:W3CDTF">2018-06-29T07:32:00Z</dcterms:modified>
</cp:coreProperties>
</file>