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0255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8325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24.07.2017 N 878</w:t>
            </w:r>
            <w:r>
              <w:rPr>
                <w:sz w:val="48"/>
                <w:szCs w:val="48"/>
              </w:rPr>
              <w:br/>
              <w:t>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</w:t>
            </w:r>
            <w:r>
              <w:rPr>
                <w:sz w:val="48"/>
                <w:szCs w:val="48"/>
              </w:rPr>
              <w:t>рации от 5 марта 2007 г. N 145"</w:t>
            </w:r>
            <w:r>
              <w:rPr>
                <w:sz w:val="48"/>
                <w:szCs w:val="48"/>
              </w:rPr>
              <w:br/>
              <w:t>(вместе с "Правилами формирования единого государственного реестра заключений экспертизы проектной документации объектов капитального строительства")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8325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83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83254">
      <w:pPr>
        <w:pStyle w:val="ConsPlusNormal"/>
        <w:jc w:val="both"/>
        <w:outlineLvl w:val="0"/>
      </w:pPr>
    </w:p>
    <w:p w:rsidR="00000000" w:rsidRDefault="00F832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F83254">
      <w:pPr>
        <w:pStyle w:val="ConsPlusTitle"/>
        <w:jc w:val="both"/>
      </w:pPr>
    </w:p>
    <w:p w:rsidR="00000000" w:rsidRDefault="00F83254">
      <w:pPr>
        <w:pStyle w:val="ConsPlusTitle"/>
        <w:jc w:val="center"/>
      </w:pPr>
      <w:r>
        <w:t>ПОСТАНОВЛЕНИЕ</w:t>
      </w:r>
    </w:p>
    <w:p w:rsidR="00000000" w:rsidRDefault="00F83254">
      <w:pPr>
        <w:pStyle w:val="ConsPlusTitle"/>
        <w:jc w:val="center"/>
      </w:pPr>
      <w:r>
        <w:t>от 24 июля 2017 г. N 878</w:t>
      </w:r>
    </w:p>
    <w:p w:rsidR="00000000" w:rsidRDefault="00F83254">
      <w:pPr>
        <w:pStyle w:val="ConsPlusTitle"/>
        <w:jc w:val="both"/>
      </w:pPr>
    </w:p>
    <w:p w:rsidR="00000000" w:rsidRDefault="00F83254">
      <w:pPr>
        <w:pStyle w:val="ConsPlusTitle"/>
        <w:jc w:val="center"/>
      </w:pPr>
      <w:r>
        <w:t>О ПОРЯДКЕ</w:t>
      </w:r>
    </w:p>
    <w:p w:rsidR="00000000" w:rsidRDefault="00F83254">
      <w:pPr>
        <w:pStyle w:val="ConsPlusTitle"/>
        <w:jc w:val="center"/>
      </w:pPr>
      <w:r>
        <w:t>ФОРМИРОВАНИЯ ЕДИНОГО ГОСУДАРСТВЕННОГО РЕЕСТРА ЗАКЛЮЧЕНИЙ</w:t>
      </w:r>
    </w:p>
    <w:p w:rsidR="00000000" w:rsidRDefault="00F83254">
      <w:pPr>
        <w:pStyle w:val="ConsPlusTitle"/>
        <w:jc w:val="center"/>
      </w:pPr>
      <w:r>
        <w:t>ЭКСПЕРТИЗЫ ПРОЕКТНОЙ ДОКУМЕНТАЦИИ ОБЪЕКТОВ КАПИТАЛЬНОГО</w:t>
      </w:r>
    </w:p>
    <w:p w:rsidR="00000000" w:rsidRDefault="00F83254">
      <w:pPr>
        <w:pStyle w:val="ConsPlusTitle"/>
        <w:jc w:val="center"/>
      </w:pPr>
      <w:r>
        <w:t>СТРОИТЕЛЬСТВА И ВНЕСЕНИИ ИЗМЕНЕНИЙ В ПОСТАНОВЛЕНИЕ</w:t>
      </w:r>
    </w:p>
    <w:p w:rsidR="00000000" w:rsidRDefault="00F83254">
      <w:pPr>
        <w:pStyle w:val="ConsPlusTitle"/>
        <w:jc w:val="center"/>
      </w:pPr>
      <w:r>
        <w:t>ПРАВИТЕЛЬСТВА РОССИЙСКОЙ ФЕДЕРАЦИИ ОТ 5 МАРТА 2007 Г. N 145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частью 3 статьи 50.1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" w:name="Par13"/>
      <w:bookmarkEnd w:id="1"/>
      <w:r>
        <w:t>1. Утвердить пр</w:t>
      </w:r>
      <w:r>
        <w:t xml:space="preserve">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формирования единого государственного реестра заключений экспертизы проектной документации объектов капитального строительства.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2" w:name="Par14"/>
      <w:bookmarkEnd w:id="2"/>
      <w:r>
        <w:t xml:space="preserve">2. В </w:t>
      </w:r>
      <w:hyperlink r:id="rId9" w:tooltip="Постановление Правительства РФ от 05.03.2007 N 145 (ред. от 15.06.2017) &quot;О порядке организации и проведения государственной экспертизы проектной документации и результатов инженерных изысканий&quot; (с изм. и доп., вступ. в силу с 01.07.2017){КонсультантПлюс}" w:history="1">
        <w:r>
          <w:rPr>
            <w:color w:val="0000FF"/>
          </w:rPr>
          <w:t>подпунктах "к"</w:t>
        </w:r>
      </w:hyperlink>
      <w:r>
        <w:t xml:space="preserve"> и </w:t>
      </w:r>
      <w:hyperlink r:id="rId10" w:tooltip="Постановление Правительства РФ от 05.03.2007 N 145 (ред. от 15.06.2017) &quot;О порядке организации и проведения государственной экспертизы проектной документации и результатов инженерных изысканий&quot; (с изм. и доп., вступ. в силу с 01.07.2017){КонсультантПлюс}" w:history="1">
        <w:r>
          <w:rPr>
            <w:color w:val="0000FF"/>
          </w:rPr>
          <w:t>"л"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</w:t>
      </w:r>
      <w:r>
        <w:t>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2012, N 17, ст. 1958; 2013, N 39, ст. 4992; 2014, N 13, с</w:t>
      </w:r>
      <w:r>
        <w:t>т. 1479; N 40, ст. 5434; 2015, N 50, ст. 7178; 2016, N 48, ст. 6766; 2017, N 26, ст. 3843) слова "доступ к которым ограничен в соответствии с законодательством Российской Федерации" заменить словами "составляющие государственную тайну".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3. Министерству стр</w:t>
      </w:r>
      <w:r>
        <w:t>оительства и жилищно-коммунального хозяйства Российской Федерации обеспечить: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3" w:name="Par16"/>
      <w:bookmarkEnd w:id="3"/>
      <w:r>
        <w:t xml:space="preserve">а) создание, развитие и ввод в эксплуатацию государственной информационной системы "Единый государственный реестр заключений экспертизы проектной документации объектов </w:t>
      </w:r>
      <w:r>
        <w:t>капитального строительства";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с 1 января 2018 г. формирование и ведение единого государственного реестра заключений экспертизы проектной документации объектов капитального строительства с использованием государственной информационной системы, указанной в</w:t>
      </w:r>
      <w:r>
        <w:t xml:space="preserve"> </w:t>
      </w:r>
      <w:hyperlink w:anchor="Par16" w:tooltip="а) создание, развитие и ввод в эксплуатацию государственной информационной системы &quot;Единый государственный реестр заключений экспертизы проектной документации объектов капитального строительства&quot;;" w:history="1">
        <w:r>
          <w:rPr>
            <w:color w:val="0000FF"/>
          </w:rPr>
          <w:t>подпункте "а"</w:t>
        </w:r>
      </w:hyperlink>
      <w:r>
        <w:t xml:space="preserve"> настоящего пунк</w:t>
      </w:r>
      <w:r>
        <w:t>та.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4.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штатной численности работников центрального аппарата Министерства строительства и</w:t>
      </w:r>
      <w:r>
        <w:t xml:space="preserve"> жилищно-коммунального хозяйства Российской Федерации и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5. </w:t>
      </w:r>
      <w:hyperlink w:anchor="Par13" w:tooltip="1. Утвердить прилагаемые Правила формирования единого государственного реестра заключений экспертизы проектной документации объектов капитального строительства." w:history="1">
        <w:r>
          <w:rPr>
            <w:color w:val="0000FF"/>
          </w:rPr>
          <w:t>Пункты 1</w:t>
        </w:r>
      </w:hyperlink>
      <w:r>
        <w:t xml:space="preserve"> и </w:t>
      </w:r>
      <w:hyperlink w:anchor="Par14" w:tooltip="2. В подпунктах &quot;к&quot; и &quot;л&quot; пункта 2 постановления Правительства Российской Федерации от 5 марта 2007 г. N 145 &quot;О порядке организации и проведения государственной экспертизы проектной документации и результатов инженерных изысканий&quot; (Собрание законодательства Российской Федерации, 2007, N 11, ст. 1336; 2008, N 2, ст. 95; N 8, ст. 744; N 47, ст. 5481; 2012, N 17, ст. 1958; 2013, N 39, ст. 4992; 2014, N 13, ст. 1479; N 40, ст. 5434; 2015, N 50, ст. 7178; 2016, N 48, ст. 6766; 2017, N 26, ст. 3843) слова &quot;дос..." w:history="1">
        <w:r>
          <w:rPr>
            <w:color w:val="0000FF"/>
          </w:rPr>
          <w:t>2</w:t>
        </w:r>
      </w:hyperlink>
      <w:r>
        <w:t xml:space="preserve"> настоящего постановления вступают в силу с 1 января 2018 г.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right"/>
      </w:pPr>
      <w:r>
        <w:t>Председатель Правитель</w:t>
      </w:r>
      <w:r>
        <w:t>ства</w:t>
      </w:r>
    </w:p>
    <w:p w:rsidR="00000000" w:rsidRDefault="00F83254">
      <w:pPr>
        <w:pStyle w:val="ConsPlusNormal"/>
        <w:jc w:val="right"/>
      </w:pPr>
      <w:r>
        <w:t>Российской Федерации</w:t>
      </w:r>
    </w:p>
    <w:p w:rsidR="00000000" w:rsidRDefault="00F83254">
      <w:pPr>
        <w:pStyle w:val="ConsPlusNormal"/>
        <w:jc w:val="right"/>
      </w:pPr>
      <w:r>
        <w:t>Д.МЕДВЕДЕВ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right"/>
        <w:outlineLvl w:val="0"/>
      </w:pPr>
      <w:r>
        <w:t>Утверждены</w:t>
      </w:r>
    </w:p>
    <w:p w:rsidR="00000000" w:rsidRDefault="00F83254">
      <w:pPr>
        <w:pStyle w:val="ConsPlusNormal"/>
        <w:jc w:val="right"/>
      </w:pPr>
      <w:r>
        <w:t>постановлением Правительства</w:t>
      </w:r>
    </w:p>
    <w:p w:rsidR="00000000" w:rsidRDefault="00F83254">
      <w:pPr>
        <w:pStyle w:val="ConsPlusNormal"/>
        <w:jc w:val="right"/>
      </w:pPr>
      <w:r>
        <w:t>Российской Федерации</w:t>
      </w:r>
    </w:p>
    <w:p w:rsidR="00000000" w:rsidRDefault="00F83254">
      <w:pPr>
        <w:pStyle w:val="ConsPlusNormal"/>
        <w:jc w:val="right"/>
      </w:pPr>
      <w:r>
        <w:t>от 24 июля 2017 г. N 878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Title"/>
        <w:jc w:val="center"/>
      </w:pPr>
      <w:bookmarkStart w:id="4" w:name="Par34"/>
      <w:bookmarkEnd w:id="4"/>
      <w:r>
        <w:lastRenderedPageBreak/>
        <w:t>ПРАВИЛА</w:t>
      </w:r>
    </w:p>
    <w:p w:rsidR="00000000" w:rsidRDefault="00F83254">
      <w:pPr>
        <w:pStyle w:val="ConsPlusTitle"/>
        <w:jc w:val="center"/>
      </w:pPr>
      <w:r>
        <w:t>ФОРМИРОВАНИЯ ЕДИНОГО ГОСУДАРСТВЕННОГО РЕЕСТРА ЗАКЛЮЧЕНИЙ</w:t>
      </w:r>
    </w:p>
    <w:p w:rsidR="00000000" w:rsidRDefault="00F83254">
      <w:pPr>
        <w:pStyle w:val="ConsPlusTitle"/>
        <w:jc w:val="center"/>
      </w:pPr>
      <w:r>
        <w:t>ЭКСПЕРТИЗЫ ПРОЕКТНОЙ ДОКУМЕНТАЦИИ ОБЪЕКТОВ</w:t>
      </w:r>
    </w:p>
    <w:p w:rsidR="00000000" w:rsidRDefault="00F83254">
      <w:pPr>
        <w:pStyle w:val="ConsPlusTitle"/>
        <w:jc w:val="center"/>
      </w:pPr>
      <w:r>
        <w:t>КАПИТАЛЬН</w:t>
      </w:r>
      <w:r>
        <w:t>ОГО СТРОИТЕЛЬСТВА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Title"/>
        <w:jc w:val="center"/>
        <w:outlineLvl w:val="1"/>
      </w:pPr>
      <w:r>
        <w:t>I. Общие положения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ind w:firstLine="540"/>
        <w:jc w:val="both"/>
      </w:pPr>
      <w:r>
        <w:t>1. Настоящие Правила устанавливают порядок формирования единого государственного реестра заключений экспертизы проектной документации объектов капитального строительства (далее - реестр), в том числе: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структуру и состав сведений реестра, включая перечень сведений, доступ к которым обеспечивается всем заинтересованным лицам на бесплатной основе;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требования к порядку и срокам включения в реестр сведений о заключениях экспертизы проектной документаци</w:t>
      </w:r>
      <w:r>
        <w:t xml:space="preserve">и и (или) результатов инженерных изысканий (далее - экспертиза), выданных органами и организациями, указанными в </w:t>
      </w:r>
      <w:hyperlink r:id="rId11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части 3 статьи 50.1</w:t>
        </w:r>
      </w:hyperlink>
      <w:r>
        <w:t xml:space="preserve"> Градостроительного кодекса Российской Федерации (далее - экспертные организации), и сведений о документах, представленных для проведения эк</w:t>
      </w:r>
      <w:r>
        <w:t>спертизы (далее соответственно - сведения, документы).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2. Действие настоящих Правил не распространяется на отношения, связанные с включением в реестр сведений и документов, составляющих государственную тайну.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3. Формирование реестра осуществляется в электр</w:t>
      </w:r>
      <w:r>
        <w:t>онном виде с использованием государственной информационной системы "Единый государственный реестр заключений экспертизы проектной документации объектов капитального строительства".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4. Ведение реестра, в том числе включение в реестр (исключение из реестра) </w:t>
      </w:r>
      <w:r>
        <w:t>сведений, осуществляет Министерство строительства и жилищно-коммунального хозяйства Российской Федерации или определенное этим Министерством подведомственное ему государственное (бюджетное или автономное) учреждение (далее - оператор).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Title"/>
        <w:jc w:val="center"/>
        <w:outlineLvl w:val="1"/>
      </w:pPr>
      <w:r>
        <w:t>II. Структура и сос</w:t>
      </w:r>
      <w:r>
        <w:t>тав сведений реестра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ind w:firstLine="540"/>
        <w:jc w:val="both"/>
      </w:pPr>
      <w:r>
        <w:t>5. В реестр включаются следующие систематизированные сведения: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о заключениях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о представленной для проведения экспертизы проектной документации, о проектной документации повторного использования, в том числе об эконом</w:t>
      </w:r>
      <w:r>
        <w:t>ически эффективной проектной документации повторного использования;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о представленных для проведения экспертизы результатах инженерных изысканий.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6. Заключения экспертизы и документы являются неотъемлемой частью реестра.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7. Для каждого заключения эксперт</w:t>
      </w:r>
      <w:r>
        <w:t>изы в реестре создается раздел, который идентифицируется неизменяемым, не повторяющимся во времени и на территории Российской Федерации номером заключения экспертизы.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8. Каждый раздел реестра включает в себя следующие подразделы: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заключение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сведения, содержащиеся в документах, представленных для проведения экспертизы проектной документации;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в) сведения, содержащиеся в документах, представленных для проведения экспертизы результатов </w:t>
      </w:r>
      <w:r>
        <w:lastRenderedPageBreak/>
        <w:t>инженерных изысканий.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9. В подраздел, касающийся заключени</w:t>
      </w:r>
      <w:r>
        <w:t>я экспертизы, включаются следующие сведения: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номер заключения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дата заключения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форма экспертизы (государственная экспертиза или негосударственная экспертиза);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г) сведения об объекте экспертизы (вид объекта (проектная докумен</w:t>
      </w:r>
      <w:r>
        <w:t>тация и результаты инженерных изысканий, проектная документация, результаты инженерных изысканий) и его наименование);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д) результат проведенной экспертизы (положительное или отрицательное заключение экспертизы);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5" w:name="Par66"/>
      <w:bookmarkEnd w:id="5"/>
      <w:r>
        <w:t>е) сведения об экспертной организации;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ж) сведения об экспертах, подписавших заключение экспертизы (фамилия, имя, отчество (при наличии), направление деятельности эксперта, указанное в квалификационном аттестате, должность);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з) сведения о лице, утвердившем</w:t>
      </w:r>
      <w:r>
        <w:t xml:space="preserve"> заключение экспертизы (фамилия, имя, отчество (при наличии), должность);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и) особые отметки, включая сведения о признании заключения экспертизы недействительным;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к) источник финансирования (в случае если финансирование работ предполагается осуществлять пол</w:t>
      </w:r>
      <w:r>
        <w:t xml:space="preserve">ностью или частично за счет средств бюджетов бюджетной системы Российской Федерации, указывается соответствующий уровень бюджета бюджетной системы Российской Федерации в соответствии со </w:t>
      </w:r>
      <w:hyperlink r:id="rId12" w:tooltip="&quot;Бюджетный кодекс Российской Федерации&quot; от 31.07.1998 N 145-ФЗ (ред. от 18.07.2017){КонсультантПлюс}" w:history="1">
        <w:r>
          <w:rPr>
            <w:color w:val="0000FF"/>
          </w:rPr>
          <w:t>статьей 10</w:t>
        </w:r>
      </w:hyperlink>
      <w:r>
        <w:t xml:space="preserve"> Бюджетного кодекса Российской Федерации, в случае если финансирование работ предполаг</w:t>
      </w:r>
      <w:r>
        <w:t>ается осуществлять полностью или частично за счет средств юридических лиц, созданных Российской Федерацией, субъектом Российской Федерации, муниципальным образованием, юридических лиц, доля в уставном (складочном) капитале которых Российской Федерации, суб</w:t>
      </w:r>
      <w:r>
        <w:t>ъекта Российской Федерации, муниципального образования составляет более 50 процентов, указывается соответствующее юридическое лицо) и размер финансирования (в процентном отношении к полной стоимости проекта).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10. Заключение экспертизы является неотъемлемой</w:t>
      </w:r>
      <w:r>
        <w:t xml:space="preserve"> частью подраздела, касающегося заключения экспертизы.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11. В подраздел, касающийся сведений, содержащихся в документах, представленных для проведения экспертизы проектной документации, включаются следующие сведения: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наименование и адрес (местоположение)</w:t>
      </w:r>
      <w:r>
        <w:t xml:space="preserve"> объекта капитального строительства, применительно к которому подготовлена проектная документация;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6" w:name="Par74"/>
      <w:bookmarkEnd w:id="6"/>
      <w:r>
        <w:t>б) функциональное назначение объекта капитального строительства, применительно к которому подготовлена проектная документация, и его основные проек</w:t>
      </w:r>
      <w:r>
        <w:t>тируемые технико-экономические показатели (в соответствии с проектной документацией);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сметная стоимость объекта капитального строительства (при наличии в проектной документации раздела "смета на строительство объектов капитального строительства") и свед</w:t>
      </w:r>
      <w:r>
        <w:t>ения о проверке достоверности ее определения;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7" w:name="Par76"/>
      <w:bookmarkEnd w:id="7"/>
      <w:r>
        <w:t>г) сведения о природных и иных условиях территории, на которой планируется осуществлять строительство (климатический район и подрайон, ветровой район, снеговой район, интенсивность сейсмических воздей</w:t>
      </w:r>
      <w:r>
        <w:t>ствий, инженерно-геологические условия);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8" w:name="Par77"/>
      <w:bookmarkEnd w:id="8"/>
      <w:r>
        <w:t>д) сведения о застройщике (техническом заказчике), обеспечившем подготовку проектной документации;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9" w:name="Par78"/>
      <w:bookmarkEnd w:id="9"/>
      <w:r>
        <w:lastRenderedPageBreak/>
        <w:t>е) сведения об индивидуальных предпринимателях и (или) юридических лицах, подготовивших проектну</w:t>
      </w:r>
      <w:r>
        <w:t>ю документацию;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ж) сведения об использовании при подготовке проектной документации проектной документации повторного использования, в том числе экономически эффективной проектной документации повторного использования (дата и номер заключения экспертизы, вы</w:t>
      </w:r>
      <w:r>
        <w:t>данного в отношении использованной проектной документации);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0" w:name="Par80"/>
      <w:bookmarkEnd w:id="10"/>
      <w:r>
        <w:t>з) сведения о признании проектной документации экономически эффективной проектной документацией повторного использования в соответствии с решением Министерства строительства и жилищно-ко</w:t>
      </w:r>
      <w:r>
        <w:t>ммунального хозяйства Российской Федерации (дата и номер решения, сведения о лице, которому принадлежит исключительное право на проектную документацию либо право на ее многократное использование, в том числе для подготовки на ее основе проектной документац</w:t>
      </w:r>
      <w:r>
        <w:t>ии).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12. Проектная документация (в отношении которой выдано заключение экспертизы) и иные представленные для проведения экспертизы документы являются неотъемлемой частью подраздела, касающегося сведений, содержащихся в документах, представленных для провед</w:t>
      </w:r>
      <w:r>
        <w:t>ения экспертизы проектной документации.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13. В подраздел, касающийся сведений, содержащихся в документах, представленных для проведения экспертизы результатов инженерных изысканий, включаются следующие сведения: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дата подготовки отчета по результатам инже</w:t>
      </w:r>
      <w:r>
        <w:t>нерных изысканий;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виды работ по инженерным изысканиям;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сведения о местоположении района (площадки, трассы) проведения изысканий (субъект Российской Федерации, муниципальный район);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1" w:name="Par86"/>
      <w:bookmarkEnd w:id="11"/>
      <w:r>
        <w:t>г) сведения о застройщике (техническом заказчике), обеспечи</w:t>
      </w:r>
      <w:r>
        <w:t>вшем проведение инженерных изысканий;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2" w:name="Par87"/>
      <w:bookmarkEnd w:id="12"/>
      <w:r>
        <w:t>д) сведения об индивидуальных предпринимателях и (или) юридических лицах, подготовивших технический отчет по результатам инженерных изысканий.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14. Результаты инженерных изысканий (в отношении которых выдано з</w:t>
      </w:r>
      <w:r>
        <w:t>аключение экспертизы) и иные представленные для проведения экспертизы результатов инженерных изысканий документы (за исключением случая одновременного проведения экспертизы проектной документации и результатов инженерных изысканий) являются неотъемлемой ча</w:t>
      </w:r>
      <w:r>
        <w:t>стью подраздела, касающегося сведений, содержащихся в документах, представленных для проведения экспертизы результатов инженерных изысканий.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15. Сведения о лицах, указанные в </w:t>
      </w:r>
      <w:hyperlink w:anchor="Par66" w:tooltip="е) сведения об экспертной организации;" w:history="1">
        <w:r>
          <w:rPr>
            <w:color w:val="0000FF"/>
          </w:rPr>
          <w:t>подпункте "е" пунк</w:t>
        </w:r>
        <w:r>
          <w:rPr>
            <w:color w:val="0000FF"/>
          </w:rPr>
          <w:t>та 9</w:t>
        </w:r>
      </w:hyperlink>
      <w:r>
        <w:t xml:space="preserve">, </w:t>
      </w:r>
      <w:hyperlink w:anchor="Par77" w:tooltip="д) сведения о застройщике (техническом заказчике), обеспечившем подготовку проектной документации;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ar78" w:tooltip="е) сведения об индивидуальных предпринимателях и (или) юридических лицах, подготовивших проектную документацию;" w:history="1">
        <w:r>
          <w:rPr>
            <w:color w:val="0000FF"/>
          </w:rPr>
          <w:t>"е"</w:t>
        </w:r>
      </w:hyperlink>
      <w:r>
        <w:t xml:space="preserve"> и </w:t>
      </w:r>
      <w:hyperlink w:anchor="Par80" w:tooltip="з) сведения о признании проектной документации экономически эффективной проектной документацией повторного использования в соответствии с решением Министерства строительства и жилищно-коммунального хозяйства Российской Федерации (дата и номер решения, сведения о лице, которому принадлежит исключительное право на проектную документацию либо право на ее многократное использование, в том числе для подготовки на ее основе проектной документации)." w:history="1">
        <w:r>
          <w:rPr>
            <w:color w:val="0000FF"/>
          </w:rPr>
          <w:t>"</w:t>
        </w:r>
        <w:r>
          <w:rPr>
            <w:color w:val="0000FF"/>
          </w:rPr>
          <w:t>з" пункта 11</w:t>
        </w:r>
      </w:hyperlink>
      <w:r>
        <w:t xml:space="preserve">, </w:t>
      </w:r>
      <w:hyperlink w:anchor="Par86" w:tooltip="г) сведения о застройщике (техническом заказчике), обеспечившем проведение инженерных изысканий;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ar87" w:tooltip="д) сведения об индивидуальных предпринимателях и (или) юридических лицах, подготовивших технический отчет по результатам инженерных изысканий." w:history="1">
        <w:r>
          <w:rPr>
            <w:color w:val="0000FF"/>
          </w:rPr>
          <w:t>"д" пункта 13</w:t>
        </w:r>
      </w:hyperlink>
      <w:r>
        <w:t xml:space="preserve"> и </w:t>
      </w:r>
      <w:hyperlink w:anchor="Par118" w:tooltip="ж) сведения об экспертной организации;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ar120" w:tooltip="и) сведения об индивидуальных предпринимателях и (или) юридических лицах, подготовивших проектную документацию;" w:history="1">
        <w:r>
          <w:rPr>
            <w:color w:val="0000FF"/>
          </w:rPr>
          <w:t>"и"</w:t>
        </w:r>
      </w:hyperlink>
      <w:r>
        <w:t xml:space="preserve"> и </w:t>
      </w:r>
      <w:hyperlink w:anchor="Par122" w:tooltip="л) сведения о признании проектной документации экономически эффективной проектной документацией повторного использования в соответствии с решением Министерства строительства и жилищно-коммунального хозяйства Российской Федерации (дата и номер решения, сведения о лице, которому принадлежит исключительное право на проектную документацию либо право на ее многократное использование, в том числе для подготовки на ее основе проектной документации)." w:history="1">
        <w:r>
          <w:rPr>
            <w:color w:val="0000FF"/>
          </w:rPr>
          <w:t>"л" пункта 23</w:t>
        </w:r>
      </w:hyperlink>
      <w:r>
        <w:t xml:space="preserve"> настоящих Правил, включают следующие данные: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а) в отношении физического лица - фамилия, имя, отчество (при наличии), страховой номер индивидуального лицевого счета в системе обязательного пенсионного страхования, почт</w:t>
      </w:r>
      <w:r>
        <w:t>овый адрес, адрес электронной почты (при наличии);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в отношении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почтовый адрес, адрес электронной почт</w:t>
      </w:r>
      <w:r>
        <w:t>ы (при наличии);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в отношении юридического лица, органа государственной власти, иного государственного органа, органа местного самоуправления - полное наименование, идентификационный номер налогоплательщика, основной государственный регистрационный номер</w:t>
      </w:r>
      <w:r>
        <w:t>, место нахождения и адрес, адрес электронной почты (при наличии).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Title"/>
        <w:jc w:val="center"/>
        <w:outlineLvl w:val="1"/>
      </w:pPr>
      <w:r>
        <w:t>III. Требования к порядку и срокам включения в реестр</w:t>
      </w:r>
    </w:p>
    <w:p w:rsidR="00000000" w:rsidRDefault="00F83254">
      <w:pPr>
        <w:pStyle w:val="ConsPlusTitle"/>
        <w:jc w:val="center"/>
      </w:pPr>
      <w:r>
        <w:t>сведений и документов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ind w:firstLine="540"/>
        <w:jc w:val="both"/>
      </w:pPr>
      <w:r>
        <w:t>16. Создание нового раздела реестра (внесение изменений в раздел реестра) осуществляется оператором на основании проекта раздела (части раздела) реестра, сформированного посредством государственной информационной системы "Единый государственный реестр закл</w:t>
      </w:r>
      <w:r>
        <w:t>ючений экспертизы проектной документации объектов капитального строительства":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3" w:name="Par98"/>
      <w:bookmarkEnd w:id="13"/>
      <w:r>
        <w:t>а) экспертной организацией;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4" w:name="Par99"/>
      <w:bookmarkEnd w:id="14"/>
      <w:r>
        <w:t>б) Министерством строительства и жилищно-коммунального хозяйства Российской Федерации (в случае включения в реестр сведений о при</w:t>
      </w:r>
      <w:r>
        <w:t>знании проектной документации экономически эффективной проектной документацией повторного использования).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17. В целях включения в реестр сведений и документов подготовка проекта раздела реестра осуществляется экспертной организацией не позднее рабочего дня</w:t>
      </w:r>
      <w:r>
        <w:t xml:space="preserve"> со дня утверждения заключения экспертизы.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Подготовка проекта части раздела реестра в целях включения в него сведений, указанных в </w:t>
      </w:r>
      <w:hyperlink w:anchor="Par80" w:tooltip="з) сведения о признании проектной документации экономически эффективной проектной документацией повторного использования в соответствии с решением Министерства строительства и жилищно-коммунального хозяйства Российской Федерации (дата и номер решения, сведения о лице, которому принадлежит исключительное право на проектную документацию либо право на ее многократное использование, в том числе для подготовки на ее основе проектной документации)." w:history="1">
        <w:r>
          <w:rPr>
            <w:color w:val="0000FF"/>
          </w:rPr>
          <w:t>подпункте "з" пункта 11</w:t>
        </w:r>
      </w:hyperlink>
      <w:r>
        <w:t xml:space="preserve"> настоящих Правил, осуществляется Министерством строительства и жилищно-коммунального хозяйства Российской Федерации в день принятия решения</w:t>
      </w:r>
      <w:r>
        <w:t xml:space="preserve"> о признании проектной документации, сведения о которой включены в реестр, экономически эффективной проектной документацией повторного использования.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5" w:name="Par102"/>
      <w:bookmarkEnd w:id="15"/>
      <w:r>
        <w:t>18. Включение в реестр сведений и документов (внесение изменений в раздел реестра) осуществляе</w:t>
      </w:r>
      <w:r>
        <w:t>тся оператором не позднее рабочего дня, следующего за днем регистрации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 проекта раздела (части раздела)</w:t>
      </w:r>
      <w:r>
        <w:t xml:space="preserve"> реестра, сформированного лицами, указанными в </w:t>
      </w:r>
      <w:hyperlink w:anchor="Par98" w:tooltip="а) экспертной организацией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99" w:tooltip="б) Министерством строительства и жилищно-коммунального хозяйства Российской Федерации (в случае включения в реестр сведений о признании проектной документации экономически эффективной проектной документацией повторного использования)." w:history="1">
        <w:r>
          <w:rPr>
            <w:color w:val="0000FF"/>
          </w:rPr>
          <w:t>"б" пункта 16</w:t>
        </w:r>
      </w:hyperlink>
      <w:r>
        <w:t xml:space="preserve"> настоящих Правил, в соответствии с порядком ведения реестра, устанавливаемым Министерством строительства и жилищно-ко</w:t>
      </w:r>
      <w:r>
        <w:t>ммунального хозяйства Российской Федерации.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19. В случае формирования проекта раздела (части раздела) реестра с нарушением порядка ведения реестра, устанавливаемого Министерством строительства и жилищно-коммунального хозяйства Российской Федерации, операто</w:t>
      </w:r>
      <w:r>
        <w:t xml:space="preserve">р не позднее срока, указанного в </w:t>
      </w:r>
      <w:hyperlink w:anchor="Par102" w:tooltip="18. Включение в реестр сведений и документов (внесение изменений в раздел реестра) осуществляется оператором не позднее рабочего дня, следующего за днем регистрации в государственной информационной системе &quot;Единый государственный реестр заключений экспертизы проектной документации объектов капитального строительства&quot; проекта раздела (части раздела) реестра, сформированного лицами, указанными в подпунктах &quot;а&quot; и &quot;б&quot; пункта 16 настоящих Правил, в соответствии с порядком ведения реестра, устанавливаемым Мини..." w:history="1">
        <w:r>
          <w:rPr>
            <w:color w:val="0000FF"/>
          </w:rPr>
          <w:t>пункте 18</w:t>
        </w:r>
      </w:hyperlink>
      <w:r>
        <w:t xml:space="preserve"> настоящих Правил, уведомляет лицо, сформировавшее проект раздела (части раздела) реестра, о необходимости его доработки и повторной регистрации в государственной информационной с</w:t>
      </w:r>
      <w:r>
        <w:t>истеме "Единый государственный реестр заключений экспертизы проектной документации объектов капитального строительства".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20. Внесение изменений в сведения и документы, включенные в реестр, осуществляется оператором в соответствии с порядком ведения реестра</w:t>
      </w:r>
      <w:r>
        <w:t>, устанавливаемым Министерством строительства и жилищно-коммунального хозяйства Российской Федерации.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21. Лицо, указанное в </w:t>
      </w:r>
      <w:hyperlink w:anchor="Par98" w:tooltip="а) экспертной организацией;" w:history="1">
        <w:r>
          <w:rPr>
            <w:color w:val="0000FF"/>
          </w:rPr>
          <w:t>подпункте "а" пункта 16</w:t>
        </w:r>
      </w:hyperlink>
      <w:r>
        <w:t xml:space="preserve"> настоящих Правил, обеспечивает достоверность, полноту</w:t>
      </w:r>
      <w:r>
        <w:t xml:space="preserve"> и актуальность сведений и документов, включаемых в проект раздела реестра, и их соответствие требованиям настоящих Правил и порядка ведения реестра, устанавливаемого Министерством строительства и жилищно-коммунального хозяйства Российской Федерации.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22. В</w:t>
      </w:r>
      <w:r>
        <w:t xml:space="preserve"> случае отрицательного заключения экспертизы в реестр не подлежат включению сведения, указанные в </w:t>
      </w:r>
      <w:hyperlink w:anchor="Par74" w:tooltip="б) функциональное назначение объекта капитального строительства, применительно к которому подготовлена проектная документация, и его основные проектируемые технико-экономические показатели (в соответствии с проектной документацией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76" w:tooltip="г) сведения о природных и иных условиях территории, на которой планируется осуществлять строительство (климатический район и подрайон, ветровой район, снеговой район, интенсивность сейсмических воздействий, инженерно-геологические условия);" w:history="1">
        <w:r>
          <w:rPr>
            <w:color w:val="0000FF"/>
          </w:rPr>
          <w:t>"г" пункта 11</w:t>
        </w:r>
      </w:hyperlink>
      <w:r>
        <w:t xml:space="preserve"> настоящих Правил.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Title"/>
        <w:jc w:val="center"/>
        <w:outlineLvl w:val="1"/>
      </w:pPr>
      <w:r>
        <w:t>IV. Перечень сведений, доступ к которым обеспечивается</w:t>
      </w:r>
    </w:p>
    <w:p w:rsidR="00000000" w:rsidRDefault="00F83254">
      <w:pPr>
        <w:pStyle w:val="ConsPlusTitle"/>
        <w:jc w:val="center"/>
      </w:pPr>
      <w:r>
        <w:t>всем заинтересованным лицам на беспла</w:t>
      </w:r>
      <w:r>
        <w:t>тной основе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ind w:firstLine="540"/>
        <w:jc w:val="both"/>
      </w:pPr>
      <w:r>
        <w:t>23. К сведениям реестра, доступ к которым обеспечивается всем заинтересованным лицам на бесплатной основе в информационно-телекоммуникационной сети "Интернет" в форме открытых данных, относятся: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lastRenderedPageBreak/>
        <w:t>а) номер заключения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б) дата заключен</w:t>
      </w:r>
      <w:r>
        <w:t>ия экспертизы;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в) результат проведенной экспертизы (положительное или отрицательное заключение экспертизы);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г) форма экспертизы (государственная, негосударственная);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д) сведения об объекте экспертизы (проектная документация и результаты инженерных изыскани</w:t>
      </w:r>
      <w:r>
        <w:t>й);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е) наименование и адрес (местоположение) объекта капитального строительства, применительно к которому подготовлена проектная документация;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6" w:name="Par118"/>
      <w:bookmarkEnd w:id="16"/>
      <w:r>
        <w:t>ж) сведения об экспертной организации;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>з) сведения о застройщике (техническом заказчике), обеспечившем подготовку проектной документации;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7" w:name="Par120"/>
      <w:bookmarkEnd w:id="17"/>
      <w:r>
        <w:t>и) сведения об индивидуальных предпринимателях и (или) юридических лицах, подготовивших проектную документацию;</w:t>
      </w:r>
    </w:p>
    <w:p w:rsidR="00000000" w:rsidRDefault="00F83254">
      <w:pPr>
        <w:pStyle w:val="ConsPlusNormal"/>
        <w:spacing w:before="200"/>
        <w:ind w:firstLine="540"/>
        <w:jc w:val="both"/>
      </w:pPr>
      <w:r>
        <w:t xml:space="preserve">к) сведения об использовании при </w:t>
      </w:r>
      <w:r>
        <w:t>подготовке проектной документации проектной документации повторного использования, в том числе экономически эффективной проектной документации повторного использования (дата и номер заключения экспертизы, выданного в отношении использованной проектной доку</w:t>
      </w:r>
      <w:r>
        <w:t>ментации);</w:t>
      </w:r>
    </w:p>
    <w:p w:rsidR="00000000" w:rsidRDefault="00F83254">
      <w:pPr>
        <w:pStyle w:val="ConsPlusNormal"/>
        <w:spacing w:before="200"/>
        <w:ind w:firstLine="540"/>
        <w:jc w:val="both"/>
      </w:pPr>
      <w:bookmarkStart w:id="18" w:name="Par122"/>
      <w:bookmarkEnd w:id="18"/>
      <w:r>
        <w:t>л) сведения о признании проектной документации экономически эффективной проектной документацией повторного использования в соответствии с решением Министерства строительства и жилищно-коммунального хозяйства Российской Федерации (дат</w:t>
      </w:r>
      <w:r>
        <w:t>а и номер решения, сведения о лице, которому принадлежит исключительное право на проектную документацию либо право на ее многократное использование, в том числе для подготовки на ее основе проектной документации).</w:t>
      </w:r>
    </w:p>
    <w:p w:rsidR="00000000" w:rsidRDefault="00F83254">
      <w:pPr>
        <w:pStyle w:val="ConsPlusNormal"/>
        <w:jc w:val="both"/>
      </w:pPr>
    </w:p>
    <w:p w:rsidR="00000000" w:rsidRDefault="00F83254">
      <w:pPr>
        <w:pStyle w:val="ConsPlusNormal"/>
        <w:jc w:val="both"/>
      </w:pPr>
    </w:p>
    <w:p w:rsidR="00F83254" w:rsidRDefault="00F83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3254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54" w:rsidRDefault="00F83254">
      <w:pPr>
        <w:spacing w:after="0" w:line="240" w:lineRule="auto"/>
      </w:pPr>
      <w:r>
        <w:separator/>
      </w:r>
    </w:p>
  </w:endnote>
  <w:endnote w:type="continuationSeparator" w:id="0">
    <w:p w:rsidR="00F83254" w:rsidRDefault="00F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32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255F">
            <w:fldChar w:fldCharType="separate"/>
          </w:r>
          <w:r w:rsidR="0060255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255F">
            <w:fldChar w:fldCharType="separate"/>
          </w:r>
          <w:r w:rsidR="0060255F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F832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54" w:rsidRDefault="00F83254">
      <w:pPr>
        <w:spacing w:after="0" w:line="240" w:lineRule="auto"/>
      </w:pPr>
      <w:r>
        <w:separator/>
      </w:r>
    </w:p>
  </w:footnote>
  <w:footnote w:type="continuationSeparator" w:id="0">
    <w:p w:rsidR="00F83254" w:rsidRDefault="00F8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24.07.2017 N 878</w:t>
          </w:r>
          <w:r>
            <w:rPr>
              <w:sz w:val="16"/>
              <w:szCs w:val="16"/>
            </w:rPr>
            <w:br/>
            <w:t>"О порядке формирования единого государственного реестра заключений э...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8325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25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</w:t>
          </w:r>
          <w:r>
            <w:rPr>
              <w:sz w:val="18"/>
              <w:szCs w:val="18"/>
            </w:rPr>
            <w:t xml:space="preserve">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01.08.2017</w:t>
          </w:r>
        </w:p>
      </w:tc>
    </w:tr>
  </w:tbl>
  <w:p w:rsidR="00000000" w:rsidRDefault="00F832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8325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5F"/>
    <w:rsid w:val="0060255F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485AF-4AF2-4267-85EB-EB6174CC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EADC2E15244CA2DF3C52F7E15F7634470F3D35A3A40DC0D295F59E846719777F4AD32FF4DY3t0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96EADC2E15244CA2DF3C52F7E15F7634470F3D9543140DC0D295F59E846719777F4AD3AFEY4t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96EADC2E15244CA2DF3C52F7E15F7634470F3D35A3A40DC0D295F59E846719777F4AD32FF4DY3t0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6EADC2E15244CA2DF3C52F7E15F7634473F5D2523540DC0D295F59E846719777F4AD30YFt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6EADC2E15244CA2DF3C52F7E15F7634473F5D2523540DC0D295F59E846719777F4AD30YFtC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3427</Words>
  <Characters>19538</Characters>
  <Application>Microsoft Office Word</Application>
  <DocSecurity>2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24.07.2017 N 878"О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</vt:lpstr>
    </vt:vector>
  </TitlesOfParts>
  <Company>КонсультантПлюс Версия 4016.00.46</Company>
  <LinksUpToDate>false</LinksUpToDate>
  <CharactersWithSpaces>22920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24.07.2017 N 878"О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</dc:title>
  <dc:subject/>
  <dc:creator>Якименко Сергей Николаевич</dc:creator>
  <cp:keywords/>
  <dc:description/>
  <cp:lastModifiedBy>Якименко Сергей Николаевич</cp:lastModifiedBy>
  <cp:revision>3</cp:revision>
  <dcterms:created xsi:type="dcterms:W3CDTF">2017-08-01T11:18:00Z</dcterms:created>
  <dcterms:modified xsi:type="dcterms:W3CDTF">2017-08-01T11:18:00Z</dcterms:modified>
</cp:coreProperties>
</file>