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63" w:rsidRDefault="00E145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4563" w:rsidRDefault="00E14563">
      <w:pPr>
        <w:pStyle w:val="ConsPlusNormal"/>
        <w:jc w:val="both"/>
        <w:outlineLvl w:val="0"/>
      </w:pPr>
    </w:p>
    <w:p w:rsidR="00E14563" w:rsidRDefault="00E145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4563" w:rsidRDefault="00E14563">
      <w:pPr>
        <w:pStyle w:val="ConsPlusTitle"/>
        <w:jc w:val="both"/>
      </w:pPr>
    </w:p>
    <w:p w:rsidR="00E14563" w:rsidRDefault="00E14563">
      <w:pPr>
        <w:pStyle w:val="ConsPlusTitle"/>
        <w:jc w:val="center"/>
      </w:pPr>
      <w:r>
        <w:t>ПОСТАНОВЛЕНИЕ</w:t>
      </w:r>
    </w:p>
    <w:p w:rsidR="00E14563" w:rsidRDefault="00E14563">
      <w:pPr>
        <w:pStyle w:val="ConsPlusTitle"/>
        <w:jc w:val="center"/>
      </w:pPr>
      <w:r>
        <w:t>от 8 сентября 2017 г. N 1081</w:t>
      </w:r>
    </w:p>
    <w:p w:rsidR="00E14563" w:rsidRDefault="00E14563">
      <w:pPr>
        <w:pStyle w:val="ConsPlusTitle"/>
        <w:jc w:val="both"/>
      </w:pPr>
    </w:p>
    <w:p w:rsidR="00E14563" w:rsidRDefault="00E14563">
      <w:pPr>
        <w:pStyle w:val="ConsPlusTitle"/>
        <w:jc w:val="center"/>
      </w:pPr>
      <w:r>
        <w:t>О ВНЕСЕНИИ ИЗМЕНЕНИЙ</w:t>
      </w:r>
    </w:p>
    <w:p w:rsidR="00E14563" w:rsidRDefault="00E14563">
      <w:pPr>
        <w:pStyle w:val="ConsPlusTitle"/>
        <w:jc w:val="center"/>
      </w:pPr>
      <w:r>
        <w:t>В ПОЛОЖЕНИЕ О СОСТАВЕ РАЗДЕЛОВ ПРОЕКТНОЙ ДОКУМЕНТАЦИИ</w:t>
      </w:r>
    </w:p>
    <w:p w:rsidR="00E14563" w:rsidRDefault="00E14563">
      <w:pPr>
        <w:pStyle w:val="ConsPlusTitle"/>
        <w:jc w:val="center"/>
      </w:pPr>
      <w:r>
        <w:t xml:space="preserve">И </w:t>
      </w:r>
      <w:proofErr w:type="gramStart"/>
      <w:r>
        <w:t>ТРЕБОВАНИЯХ</w:t>
      </w:r>
      <w:proofErr w:type="gramEnd"/>
      <w:r>
        <w:t xml:space="preserve"> К ИХ СОДЕРЖАНИЮ</w:t>
      </w: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2010, N 16, ст. 1920;</w:t>
      </w:r>
      <w:proofErr w:type="gramEnd"/>
      <w:r>
        <w:t xml:space="preserve"> </w:t>
      </w:r>
      <w:proofErr w:type="gramStart"/>
      <w:r>
        <w:t>N 51, ст. 6937; 2011, N 8, ст. 1118; 2013, N 32, ст. 4328; 2016, N 5, ст. 698; 2017, N 19, ст. 2843).</w:t>
      </w:r>
      <w:proofErr w:type="gramEnd"/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jc w:val="right"/>
      </w:pPr>
      <w:r>
        <w:t>Председатель Правительства</w:t>
      </w:r>
    </w:p>
    <w:p w:rsidR="00E14563" w:rsidRDefault="00E14563">
      <w:pPr>
        <w:pStyle w:val="ConsPlusNormal"/>
        <w:jc w:val="right"/>
      </w:pPr>
      <w:r>
        <w:t>Российской Федерации</w:t>
      </w:r>
    </w:p>
    <w:p w:rsidR="00E14563" w:rsidRDefault="00E14563">
      <w:pPr>
        <w:pStyle w:val="ConsPlusNormal"/>
        <w:jc w:val="right"/>
      </w:pPr>
      <w:r>
        <w:t>Д.МЕДВЕДЕВ</w:t>
      </w: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jc w:val="right"/>
        <w:outlineLvl w:val="0"/>
      </w:pPr>
      <w:r>
        <w:t>Утверждены</w:t>
      </w:r>
    </w:p>
    <w:p w:rsidR="00E14563" w:rsidRDefault="00E14563">
      <w:pPr>
        <w:pStyle w:val="ConsPlusNormal"/>
        <w:jc w:val="right"/>
      </w:pPr>
      <w:r>
        <w:t>постановлением Правительства</w:t>
      </w:r>
    </w:p>
    <w:p w:rsidR="00E14563" w:rsidRDefault="00E14563">
      <w:pPr>
        <w:pStyle w:val="ConsPlusNormal"/>
        <w:jc w:val="right"/>
      </w:pPr>
      <w:r>
        <w:t>Российской Федерации</w:t>
      </w:r>
    </w:p>
    <w:p w:rsidR="00E14563" w:rsidRDefault="00E14563">
      <w:pPr>
        <w:pStyle w:val="ConsPlusNormal"/>
        <w:jc w:val="right"/>
      </w:pPr>
      <w:r>
        <w:t>от 8 сентября 2017 г. N 1081</w:t>
      </w: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Title"/>
        <w:jc w:val="center"/>
      </w:pPr>
      <w:bookmarkStart w:id="0" w:name="P26"/>
      <w:bookmarkEnd w:id="0"/>
      <w:r>
        <w:t>ИЗМЕНЕНИЯ,</w:t>
      </w:r>
    </w:p>
    <w:p w:rsidR="00E14563" w:rsidRDefault="00E1456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 СОСТАВЕ РАЗДЕЛОВ ПРОЕКТНОЙ</w:t>
      </w:r>
    </w:p>
    <w:p w:rsidR="00E14563" w:rsidRDefault="00E14563">
      <w:pPr>
        <w:pStyle w:val="ConsPlusTitle"/>
        <w:jc w:val="center"/>
      </w:pPr>
      <w:r>
        <w:t>ДОКУМЕНТАЦИИ И ТРЕБОВАНИЯХ К ИХ СОДЕРЖАНИЮ</w:t>
      </w: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10</w:t>
        </w:r>
      </w:hyperlink>
      <w:r>
        <w:t xml:space="preserve"> дополнить </w:t>
      </w:r>
      <w:proofErr w:type="gramStart"/>
      <w:r>
        <w:t>подпунктом "ж</w:t>
      </w:r>
      <w:proofErr w:type="gramEnd"/>
      <w:r>
        <w:t>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ж</w:t>
      </w:r>
      <w:proofErr w:type="gramEnd"/>
      <w:r>
        <w:t>(1)) сведения об использовании возобновляемых источников энергии и вторичных энергетических ресурсов;".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13</w:t>
        </w:r>
      </w:hyperlink>
      <w:r>
        <w:t xml:space="preserve"> дополнить подпунктами "б(1)" </w:t>
      </w:r>
      <w:proofErr w:type="gramStart"/>
      <w:r>
        <w:t>и "б</w:t>
      </w:r>
      <w:proofErr w:type="gramEnd"/>
      <w:r>
        <w:t>(2)"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</w:t>
      </w:r>
      <w:proofErr w:type="gramEnd"/>
      <w:r>
        <w:t>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распространяются);".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>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подпункт "л"</w:t>
        </w:r>
      </w:hyperlink>
      <w:r>
        <w:t xml:space="preserve"> дополнить абзацем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</w:r>
      <w:proofErr w:type="gramStart"/>
      <w:r>
        <w:t>;"</w:t>
      </w:r>
      <w:proofErr w:type="gramEnd"/>
      <w:r>
        <w:t>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подпунктом "о(1)"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</w:t>
      </w:r>
      <w:proofErr w:type="gramStart"/>
      <w:r>
        <w:t>;"</w:t>
      </w:r>
      <w:proofErr w:type="gramEnd"/>
      <w:r>
        <w:t>.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4. В </w:t>
      </w:r>
      <w:hyperlink r:id="rId1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16</w:t>
        </w:r>
      </w:hyperlink>
      <w:r>
        <w:t>: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2" w:history="1">
        <w:r>
          <w:rPr>
            <w:color w:val="0000FF"/>
          </w:rPr>
          <w:t>подпункт "б"</w:t>
        </w:r>
      </w:hyperlink>
      <w:r>
        <w:t xml:space="preserve"> дополнить словами ",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распространяются)";</w:t>
      </w:r>
      <w:proofErr w:type="gramEnd"/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"ж"</w:t>
        </w:r>
      </w:hyperlink>
      <w:r>
        <w:t xml:space="preserve"> изложить в следующей редакции: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</w:t>
      </w:r>
      <w:proofErr w:type="gramStart"/>
      <w:r>
        <w:t>;"</w:t>
      </w:r>
      <w:proofErr w:type="gramEnd"/>
      <w:r>
        <w:t>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</w:t>
      </w:r>
      <w:proofErr w:type="gramStart"/>
      <w:r>
        <w:t>подпунктом "ж</w:t>
      </w:r>
      <w:proofErr w:type="gramEnd"/>
      <w:r>
        <w:t>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"ж(1)) описание </w:t>
      </w:r>
      <w:proofErr w:type="gramStart"/>
      <w:r>
        <w:t>мест расположения приборов учета используемой электрической энергии</w:t>
      </w:r>
      <w:proofErr w:type="gramEnd"/>
      <w:r>
        <w:t xml:space="preserve"> и устройств сбора и передачи данных от таких приборов;".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5. В </w:t>
      </w:r>
      <w:hyperlink r:id="rId1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17</w:t>
        </w:r>
      </w:hyperlink>
      <w:r>
        <w:t>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подпункт "л"</w:t>
        </w:r>
      </w:hyperlink>
      <w:r>
        <w:t xml:space="preserve"> дополнить словами ", в том числе по учету потребления горячей воды для нужд горячего водоснабжения";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"н"</w:t>
        </w:r>
      </w:hyperlink>
      <w:r>
        <w:t xml:space="preserve"> изложить в следующей редакции: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</w:t>
      </w:r>
      <w:proofErr w:type="gramStart"/>
      <w:r>
        <w:t>;"</w:t>
      </w:r>
      <w:proofErr w:type="gramEnd"/>
      <w:r>
        <w:t>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подпунктом "н(1)"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"н(1))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</w:t>
      </w:r>
      <w:r>
        <w:lastRenderedPageBreak/>
        <w:t>предусмотрены в задании на проектирование</w:t>
      </w:r>
      <w:proofErr w:type="gramStart"/>
      <w:r>
        <w:t>;"</w:t>
      </w:r>
      <w:proofErr w:type="gramEnd"/>
      <w:r>
        <w:t>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подпунктами "т(1)" и "т(2)"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>"т(1))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  <w:proofErr w:type="gramEnd"/>
    </w:p>
    <w:p w:rsidR="00E14563" w:rsidRDefault="00E14563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</w:t>
      </w:r>
      <w:proofErr w:type="gramStart"/>
      <w:r>
        <w:t>;"</w:t>
      </w:r>
      <w:proofErr w:type="gramEnd"/>
      <w:r>
        <w:t>.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6. В </w:t>
      </w:r>
      <w:hyperlink r:id="rId2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19</w:t>
        </w:r>
      </w:hyperlink>
      <w:r>
        <w:t>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подпунктом "д(1)"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</w:t>
      </w:r>
      <w:proofErr w:type="gramStart"/>
      <w:r>
        <w:t>;"</w:t>
      </w:r>
      <w:proofErr w:type="gramEnd"/>
      <w:r>
        <w:t>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подпунктом "е(1)"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"е(1)) описание </w:t>
      </w:r>
      <w:proofErr w:type="gramStart"/>
      <w:r>
        <w:t>мест расположения приборов учета используемой тепловой энергии</w:t>
      </w:r>
      <w:proofErr w:type="gramEnd"/>
      <w:r>
        <w:t xml:space="preserve"> и устройств сбора и передачи данных от таких приборов;";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подпунктом "о(1)"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</w:t>
      </w:r>
      <w:proofErr w:type="gramStart"/>
      <w:r>
        <w:t>;"</w:t>
      </w:r>
      <w:proofErr w:type="gramEnd"/>
      <w:r>
        <w:t>.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7. В </w:t>
      </w:r>
      <w:hyperlink r:id="rId2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21</w:t>
        </w:r>
      </w:hyperlink>
      <w:r>
        <w:t>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подпунктом "з(1)"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"з(1)) описание </w:t>
      </w:r>
      <w:proofErr w:type="gramStart"/>
      <w:r>
        <w:t>мест расположения приборов учета используемого газа</w:t>
      </w:r>
      <w:proofErr w:type="gramEnd"/>
      <w:r>
        <w:t xml:space="preserve"> и устройств сбора и передачи данных от таких приборов;";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подпунктами "</w:t>
      </w:r>
      <w:proofErr w:type="gramStart"/>
      <w:r>
        <w:t>р</w:t>
      </w:r>
      <w:proofErr w:type="gramEnd"/>
      <w:r>
        <w:t>(1)" и "р(2)"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р</w:t>
      </w:r>
      <w:proofErr w:type="gramEnd"/>
      <w:r>
        <w:t>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распространяются);".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8. В </w:t>
      </w:r>
      <w:hyperlink r:id="rId2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22</w:t>
        </w:r>
      </w:hyperlink>
      <w:r>
        <w:t>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</w:t>
      </w:r>
      <w:proofErr w:type="gramStart"/>
      <w:r>
        <w:t>подпунктом "б</w:t>
      </w:r>
      <w:proofErr w:type="gramEnd"/>
      <w:r>
        <w:t>(1)"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</w:t>
      </w:r>
      <w:proofErr w:type="gramEnd"/>
      <w:r>
        <w:t>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приборов;";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подпунктами "о(1)" и "о(2)" следующего содержания: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распространяются);".</w:t>
      </w:r>
      <w:proofErr w:type="gramEnd"/>
    </w:p>
    <w:p w:rsidR="00E14563" w:rsidRDefault="00E14563">
      <w:pPr>
        <w:pStyle w:val="ConsPlusNormal"/>
        <w:spacing w:before="220"/>
        <w:ind w:firstLine="540"/>
        <w:jc w:val="both"/>
      </w:pPr>
      <w:r>
        <w:t xml:space="preserve">9. </w:t>
      </w:r>
      <w:hyperlink r:id="rId30" w:history="1">
        <w:r>
          <w:rPr>
            <w:color w:val="0000FF"/>
          </w:rPr>
          <w:t>Пункт 27(1)</w:t>
        </w:r>
      </w:hyperlink>
      <w:r>
        <w:t xml:space="preserve"> изложить в следующей редакции: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"27(1).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lastRenderedPageBreak/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  <w:proofErr w:type="gramEnd"/>
    </w:p>
    <w:p w:rsidR="00E14563" w:rsidRDefault="00E14563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</w:t>
      </w:r>
      <w:proofErr w:type="gramEnd"/>
      <w:r>
        <w:t xml:space="preserve"> </w:t>
      </w:r>
      <w:proofErr w:type="gramStart"/>
      <w:r>
        <w:t>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  <w:proofErr w:type="gramEnd"/>
    </w:p>
    <w:p w:rsidR="00E14563" w:rsidRDefault="00E14563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</w:t>
      </w:r>
      <w:proofErr w:type="gramEnd"/>
      <w:r>
        <w:t xml:space="preserve"> инженерных систем ресурсоснабжения, влияющих на энергетическую эффективность зданий, строений, сооружений);</w:t>
      </w:r>
    </w:p>
    <w:p w:rsidR="00E14563" w:rsidRDefault="00E14563">
      <w:pPr>
        <w:pStyle w:val="ConsPlusNormal"/>
        <w:spacing w:before="220"/>
        <w:ind w:firstLine="540"/>
        <w:jc w:val="both"/>
      </w:pPr>
      <w:proofErr w:type="gramStart"/>
      <w:r>
        <w:t>н) описание и обоснование принятых архитектурных, конструктивных, функционально-</w:t>
      </w:r>
      <w:r>
        <w:lastRenderedPageBreak/>
        <w:t>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</w:t>
      </w:r>
      <w:proofErr w:type="gramEnd"/>
      <w:r>
        <w:t xml:space="preserve">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</w:t>
      </w:r>
      <w:proofErr w:type="gramStart"/>
      <w:r>
        <w:t>ств сб</w:t>
      </w:r>
      <w:proofErr w:type="gramEnd"/>
      <w:r>
        <w:t>ора и передачи данных от таких приборов;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E14563" w:rsidRDefault="00E14563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</w:t>
      </w:r>
      <w:proofErr w:type="gramStart"/>
      <w:r>
        <w:t>.".</w:t>
      </w:r>
      <w:proofErr w:type="gramEnd"/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jc w:val="both"/>
      </w:pPr>
    </w:p>
    <w:p w:rsidR="00E14563" w:rsidRDefault="00E14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A7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E14563"/>
    <w:rsid w:val="000B31F8"/>
    <w:rsid w:val="000C7E04"/>
    <w:rsid w:val="000D0AD7"/>
    <w:rsid w:val="0016123A"/>
    <w:rsid w:val="00197DC4"/>
    <w:rsid w:val="001D38C1"/>
    <w:rsid w:val="001E10AC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118B7"/>
    <w:rsid w:val="004C2AB3"/>
    <w:rsid w:val="004C5F59"/>
    <w:rsid w:val="004F0FDC"/>
    <w:rsid w:val="004F253D"/>
    <w:rsid w:val="005529DD"/>
    <w:rsid w:val="005B0414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41AA6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739A3"/>
    <w:rsid w:val="00D25E7F"/>
    <w:rsid w:val="00D414CE"/>
    <w:rsid w:val="00D74EA8"/>
    <w:rsid w:val="00D7512C"/>
    <w:rsid w:val="00DC52DA"/>
    <w:rsid w:val="00E14563"/>
    <w:rsid w:val="00E52289"/>
    <w:rsid w:val="00EF2578"/>
    <w:rsid w:val="00F53440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0A2919D6FAD6BE979EA55968DEA2266A2686990A2DD907B8D1BDE11D0688715A6778F0DD90073o827I" TargetMode="External"/><Relationship Id="rId13" Type="http://schemas.openxmlformats.org/officeDocument/2006/relationships/hyperlink" Target="consultantplus://offline/ref=3FC0A2919D6FAD6BE979EA55968DEA2266A2686990A2DD907B8D1BDE11D0688715A6778F0DD90074o82AI" TargetMode="External"/><Relationship Id="rId18" Type="http://schemas.openxmlformats.org/officeDocument/2006/relationships/hyperlink" Target="consultantplus://offline/ref=3FC0A2919D6FAD6BE979EA55968DEA2266A2686990A2DD907B8D1BDE11D0688715A6778F0DD9007Ao82FI" TargetMode="External"/><Relationship Id="rId26" Type="http://schemas.openxmlformats.org/officeDocument/2006/relationships/hyperlink" Target="consultantplus://offline/ref=3FC0A2919D6FAD6BE979EA55968DEA2266A2686990A2DD907B8D1BDE11D0688715A6778F0DD90377o82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C0A2919D6FAD6BE979EA55968DEA2266A2686990A2DD907B8D1BDE11D0688715A6778F0DD90373o82AI" TargetMode="External"/><Relationship Id="rId7" Type="http://schemas.openxmlformats.org/officeDocument/2006/relationships/hyperlink" Target="consultantplus://offline/ref=3FC0A2919D6FAD6BE979EA55968DEA2266A2686990A2DD907B8D1BDE11D0688715A6778F0DD90072o82CI" TargetMode="External"/><Relationship Id="rId12" Type="http://schemas.openxmlformats.org/officeDocument/2006/relationships/hyperlink" Target="consultantplus://offline/ref=3FC0A2919D6FAD6BE979EA55968DEA2266A2686990A2DD907B8D1BDE11D0688715A6778F0DD90074o82FI" TargetMode="External"/><Relationship Id="rId17" Type="http://schemas.openxmlformats.org/officeDocument/2006/relationships/hyperlink" Target="consultantplus://offline/ref=3FC0A2919D6FAD6BE979EA55968DEA2266A2686990A2DD907B8D1BDE11D0688715A6778F0DD9007Bo82BI" TargetMode="External"/><Relationship Id="rId25" Type="http://schemas.openxmlformats.org/officeDocument/2006/relationships/hyperlink" Target="consultantplus://offline/ref=3FC0A2919D6FAD6BE979EA55968DEA2266A2686990A2DD907B8D1BDE11D0688715A6778F0DD90377o82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C0A2919D6FAD6BE979EA55968DEA2266A2686990A2DD907B8D1BDE11D0688715A6778F0DD9007Bo82DI" TargetMode="External"/><Relationship Id="rId20" Type="http://schemas.openxmlformats.org/officeDocument/2006/relationships/hyperlink" Target="consultantplus://offline/ref=3FC0A2919D6FAD6BE979EA55968DEA2266A2686990A2DD907B8D1BDE11D0688715A6778F0DD90373o82AI" TargetMode="External"/><Relationship Id="rId29" Type="http://schemas.openxmlformats.org/officeDocument/2006/relationships/hyperlink" Target="consultantplus://offline/ref=3FC0A2919D6FAD6BE979EA55968DEA2266A2686990A2DD907B8D1BDE11D0688715A6778F0DD9037Ao8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0A2919D6FAD6BE979EA55968DEA2266A2686990A2DD907B8D1BDE11D0688715A6778F0DD90176o82BI" TargetMode="External"/><Relationship Id="rId11" Type="http://schemas.openxmlformats.org/officeDocument/2006/relationships/hyperlink" Target="consultantplus://offline/ref=3FC0A2919D6FAD6BE979EA55968DEA2266A2686990A2DD907B8D1BDE11D0688715A6778F0DD90077o828I" TargetMode="External"/><Relationship Id="rId24" Type="http://schemas.openxmlformats.org/officeDocument/2006/relationships/hyperlink" Target="consultantplus://offline/ref=3FC0A2919D6FAD6BE979EA55968DEA2266A2686990A2DD907B8D1BDE11D0688715A6778F0DD90377o828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FC0A2919D6FAD6BE979EA55968DEA2266A2686990A2DD907B8D1BDE11D0688715A6778F0DD90173o826I" TargetMode="External"/><Relationship Id="rId15" Type="http://schemas.openxmlformats.org/officeDocument/2006/relationships/hyperlink" Target="consultantplus://offline/ref=3FC0A2919D6FAD6BE979EA55968DEA2266A2686990A2DD907B8D1BDE11D0688715A6778F0DD9007Ao82FI" TargetMode="External"/><Relationship Id="rId23" Type="http://schemas.openxmlformats.org/officeDocument/2006/relationships/hyperlink" Target="consultantplus://offline/ref=3FC0A2919D6FAD6BE979EA55968DEA2266A2686990A2DD907B8D1BDE11D0688715A6778F0DD90373o82AI" TargetMode="External"/><Relationship Id="rId28" Type="http://schemas.openxmlformats.org/officeDocument/2006/relationships/hyperlink" Target="consultantplus://offline/ref=3FC0A2919D6FAD6BE979EA55968DEA2266A2686990A2DD907B8D1BDE11D0688715A6778F0DD9037Ao82FI" TargetMode="External"/><Relationship Id="rId10" Type="http://schemas.openxmlformats.org/officeDocument/2006/relationships/hyperlink" Target="consultantplus://offline/ref=3FC0A2919D6FAD6BE979EA55968DEA2266A2686990A2DD907B8D1BDE11D0688715A6778F0DD90073o827I" TargetMode="External"/><Relationship Id="rId19" Type="http://schemas.openxmlformats.org/officeDocument/2006/relationships/hyperlink" Target="consultantplus://offline/ref=3FC0A2919D6FAD6BE979EA55968DEA2266A2686990A2DD907B8D1BDE11D0688715A6778F0DD9007Ao82F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C0A2919D6FAD6BE979EA55968DEA2266A2686990A2DD907B8D1BDE11D0688715A6778F0DD90071o82FI" TargetMode="External"/><Relationship Id="rId14" Type="http://schemas.openxmlformats.org/officeDocument/2006/relationships/hyperlink" Target="consultantplus://offline/ref=3FC0A2919D6FAD6BE979EA55968DEA2266A2686990A2DD907B8D1BDE11D0688715A6778F0DD90077o828I" TargetMode="External"/><Relationship Id="rId22" Type="http://schemas.openxmlformats.org/officeDocument/2006/relationships/hyperlink" Target="consultantplus://offline/ref=3FC0A2919D6FAD6BE979EA55968DEA2266A2686990A2DD907B8D1BDE11D0688715A6778F0DD90373o82AI" TargetMode="External"/><Relationship Id="rId27" Type="http://schemas.openxmlformats.org/officeDocument/2006/relationships/hyperlink" Target="consultantplus://offline/ref=3FC0A2919D6FAD6BE979EA55968DEA2266A2686990A2DD907B8D1BDE11D0688715A6778F0DD9037Ao82FI" TargetMode="External"/><Relationship Id="rId30" Type="http://schemas.openxmlformats.org/officeDocument/2006/relationships/hyperlink" Target="consultantplus://offline/ref=3FC0A2919D6FAD6BE979EA55968DEA2266A2686990A2DD907B8D1BDE11D0688715A677o8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16179</Characters>
  <Application>Microsoft Office Word</Application>
  <DocSecurity>0</DocSecurity>
  <Lines>134</Lines>
  <Paragraphs>37</Paragraphs>
  <ScaleCrop>false</ScaleCrop>
  <Company/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2017-09-18T08:54:00Z</dcterms:created>
  <dcterms:modified xsi:type="dcterms:W3CDTF">2017-09-18T08:55:00Z</dcterms:modified>
</cp:coreProperties>
</file>