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B4D" w:rsidRDefault="00EE1B4D">
      <w:pPr>
        <w:pStyle w:val="ConsPlusTitlePage"/>
      </w:pPr>
      <w:r>
        <w:t xml:space="preserve">Документ предоставлен </w:t>
      </w:r>
      <w:hyperlink r:id="rId4" w:history="1">
        <w:r>
          <w:rPr>
            <w:color w:val="0000FF"/>
          </w:rPr>
          <w:t>КонсультантПлюс</w:t>
        </w:r>
      </w:hyperlink>
      <w:r>
        <w:br/>
      </w:r>
    </w:p>
    <w:p w:rsidR="00EE1B4D" w:rsidRDefault="00EE1B4D">
      <w:pPr>
        <w:pStyle w:val="ConsPlusNormal"/>
        <w:jc w:val="both"/>
        <w:outlineLvl w:val="0"/>
      </w:pPr>
    </w:p>
    <w:p w:rsidR="00EE1B4D" w:rsidRDefault="00EE1B4D">
      <w:pPr>
        <w:pStyle w:val="ConsPlusTitle"/>
        <w:jc w:val="center"/>
        <w:outlineLvl w:val="0"/>
      </w:pPr>
      <w:r>
        <w:t>ПРАВИТЕЛЬСТВО РОССИЙСКОЙ ФЕДЕРАЦИИ</w:t>
      </w:r>
    </w:p>
    <w:p w:rsidR="00EE1B4D" w:rsidRDefault="00EE1B4D">
      <w:pPr>
        <w:pStyle w:val="ConsPlusTitle"/>
        <w:jc w:val="center"/>
      </w:pPr>
    </w:p>
    <w:p w:rsidR="00EE1B4D" w:rsidRDefault="00EE1B4D">
      <w:pPr>
        <w:pStyle w:val="ConsPlusTitle"/>
        <w:jc w:val="center"/>
      </w:pPr>
      <w:r>
        <w:t>ПОСТАНОВЛЕНИЕ</w:t>
      </w:r>
    </w:p>
    <w:p w:rsidR="00EE1B4D" w:rsidRDefault="00EE1B4D">
      <w:pPr>
        <w:pStyle w:val="ConsPlusTitle"/>
        <w:jc w:val="center"/>
      </w:pPr>
      <w:r>
        <w:t>от 31 марта 2017 г. N 389</w:t>
      </w:r>
    </w:p>
    <w:p w:rsidR="00EE1B4D" w:rsidRDefault="00EE1B4D">
      <w:pPr>
        <w:pStyle w:val="ConsPlusTitle"/>
        <w:jc w:val="center"/>
      </w:pPr>
    </w:p>
    <w:p w:rsidR="00EE1B4D" w:rsidRDefault="00EE1B4D">
      <w:pPr>
        <w:pStyle w:val="ConsPlusTitle"/>
        <w:jc w:val="center"/>
      </w:pPr>
      <w:r>
        <w:t>О ПОРЯДКЕ</w:t>
      </w:r>
    </w:p>
    <w:p w:rsidR="00EE1B4D" w:rsidRDefault="00EE1B4D">
      <w:pPr>
        <w:pStyle w:val="ConsPlusTitle"/>
        <w:jc w:val="center"/>
      </w:pPr>
      <w:r>
        <w:t>ПРИЗНАНИЯ ПРОЕКТНОЙ ДОКУМЕНТАЦИИ ПОВТОРНОГО ИСПОЛЬЗОВАНИЯ</w:t>
      </w:r>
    </w:p>
    <w:p w:rsidR="00EE1B4D" w:rsidRDefault="00EE1B4D">
      <w:pPr>
        <w:pStyle w:val="ConsPlusTitle"/>
        <w:jc w:val="center"/>
      </w:pPr>
      <w:r>
        <w:t>ЭКОНОМИЧЕСКИ ЭФФЕКТИВНОЙ ПРОЕКТНОЙ ДОКУМЕНТАЦИЕЙ</w:t>
      </w:r>
    </w:p>
    <w:p w:rsidR="00EE1B4D" w:rsidRDefault="00EE1B4D">
      <w:pPr>
        <w:pStyle w:val="ConsPlusTitle"/>
        <w:jc w:val="center"/>
      </w:pPr>
      <w:r>
        <w:t>ПОВТОРНОГО ИСПОЛЬЗОВАНИЯ</w:t>
      </w:r>
    </w:p>
    <w:p w:rsidR="00EE1B4D" w:rsidRDefault="00EE1B4D">
      <w:pPr>
        <w:pStyle w:val="ConsPlusNormal"/>
        <w:jc w:val="center"/>
      </w:pPr>
    </w:p>
    <w:p w:rsidR="00EE1B4D" w:rsidRDefault="00EE1B4D">
      <w:pPr>
        <w:pStyle w:val="ConsPlusNormal"/>
        <w:ind w:firstLine="540"/>
        <w:jc w:val="both"/>
      </w:pPr>
      <w:r>
        <w:t xml:space="preserve">В соответствии с </w:t>
      </w:r>
      <w:hyperlink r:id="rId5" w:history="1">
        <w:r>
          <w:rPr>
            <w:color w:val="0000FF"/>
          </w:rPr>
          <w:t>пунктом 5.12 части 1 статьи 6</w:t>
        </w:r>
      </w:hyperlink>
      <w:r>
        <w:t xml:space="preserve"> Градостроительного кодекса Российской Федерации Правительство Российской Федерации постановляет:</w:t>
      </w:r>
    </w:p>
    <w:p w:rsidR="00EE1B4D" w:rsidRDefault="00EE1B4D">
      <w:pPr>
        <w:pStyle w:val="ConsPlusNormal"/>
        <w:ind w:firstLine="540"/>
        <w:jc w:val="both"/>
      </w:pPr>
      <w:r>
        <w:t xml:space="preserve">1. Утвердить прилагаемые </w:t>
      </w:r>
      <w:hyperlink w:anchor="P39" w:history="1">
        <w:r>
          <w:rPr>
            <w:color w:val="0000FF"/>
          </w:rPr>
          <w:t>Правила</w:t>
        </w:r>
      </w:hyperlink>
      <w:r>
        <w:t xml:space="preserve"> признания проектной документации повторного использования экономически эффективной проектной документацией повторного использования.</w:t>
      </w:r>
    </w:p>
    <w:p w:rsidR="00EE1B4D" w:rsidRDefault="00EE1B4D">
      <w:pPr>
        <w:pStyle w:val="ConsPlusNormal"/>
        <w:ind w:firstLine="540"/>
        <w:jc w:val="both"/>
      </w:pPr>
      <w:r>
        <w:t>2. Установить, что:</w:t>
      </w:r>
    </w:p>
    <w:p w:rsidR="00EE1B4D" w:rsidRDefault="00EE1B4D">
      <w:pPr>
        <w:pStyle w:val="ConsPlusNormal"/>
        <w:ind w:firstLine="540"/>
        <w:jc w:val="both"/>
      </w:pPr>
      <w:r>
        <w:t xml:space="preserve">а) до начала ведения единого государственного </w:t>
      </w:r>
      <w:proofErr w:type="gramStart"/>
      <w:r>
        <w:t>реестра заключений экспертизы проектной документации объектов капитального строительства</w:t>
      </w:r>
      <w:proofErr w:type="gramEnd"/>
      <w:r>
        <w:t>:</w:t>
      </w:r>
    </w:p>
    <w:p w:rsidR="00EE1B4D" w:rsidRDefault="00EE1B4D">
      <w:pPr>
        <w:pStyle w:val="ConsPlusNormal"/>
        <w:ind w:firstLine="540"/>
        <w:jc w:val="both"/>
      </w:pPr>
      <w:bookmarkStart w:id="0" w:name="P15"/>
      <w:bookmarkEnd w:id="0"/>
      <w:proofErr w:type="gramStart"/>
      <w:r>
        <w:t>уполномоченные на проведение государственной экспертизы проектной документации органы исполнительной власти и организации (далее - экспертные организации) в течение 3 рабочих дней после выдачи положительного заключения государственной экспертизы проектной документации размещают сведения о такой документации на официальном сайте экспертной организации в информационно-телекоммуникационной сети "Интернет" (далее - сеть "Интернет") в виде электронных документов по форме, утвержденной Министерством строительства и жилищно-коммунального хозяйства Российской Федерации;</w:t>
      </w:r>
      <w:proofErr w:type="gramEnd"/>
    </w:p>
    <w:p w:rsidR="00EE1B4D" w:rsidRDefault="00EE1B4D">
      <w:pPr>
        <w:pStyle w:val="ConsPlusNormal"/>
        <w:ind w:firstLine="540"/>
        <w:jc w:val="both"/>
      </w:pPr>
      <w:r>
        <w:t xml:space="preserve">выбор проектной документации повторного использования для признания ее экономически эффективной проектной документацией повторного использования осуществляется на основе сведений, указанных в </w:t>
      </w:r>
      <w:hyperlink w:anchor="P15" w:history="1">
        <w:r>
          <w:rPr>
            <w:color w:val="0000FF"/>
          </w:rPr>
          <w:t>абзаце втором</w:t>
        </w:r>
      </w:hyperlink>
      <w:r>
        <w:t xml:space="preserve"> настоящего подпункта, и информации, полученной Министерством строительства и жилищно-коммунального хозяйства Российской Федерации в рамках реализации полномочий, предусмотренных </w:t>
      </w:r>
      <w:hyperlink r:id="rId6" w:history="1">
        <w:r>
          <w:rPr>
            <w:color w:val="0000FF"/>
          </w:rPr>
          <w:t>пунктом 3 части 3 статьи 6.1</w:t>
        </w:r>
      </w:hyperlink>
      <w:r>
        <w:t xml:space="preserve"> Градостроительного кодекса Российской Федерации;</w:t>
      </w:r>
    </w:p>
    <w:p w:rsidR="00EE1B4D" w:rsidRDefault="00EE1B4D">
      <w:pPr>
        <w:pStyle w:val="ConsPlusNormal"/>
        <w:ind w:firstLine="540"/>
        <w:jc w:val="both"/>
      </w:pPr>
      <w:bookmarkStart w:id="1" w:name="P17"/>
      <w:bookmarkEnd w:id="1"/>
      <w:proofErr w:type="gramStart"/>
      <w:r>
        <w:t xml:space="preserve">в дополнение к документам, указанным в </w:t>
      </w:r>
      <w:hyperlink w:anchor="P51" w:history="1">
        <w:r>
          <w:rPr>
            <w:color w:val="0000FF"/>
          </w:rPr>
          <w:t>подпунктах "а"</w:t>
        </w:r>
      </w:hyperlink>
      <w:r>
        <w:t xml:space="preserve"> - </w:t>
      </w:r>
      <w:hyperlink w:anchor="P53" w:history="1">
        <w:r>
          <w:rPr>
            <w:color w:val="0000FF"/>
          </w:rPr>
          <w:t>"в" пункта 3</w:t>
        </w:r>
      </w:hyperlink>
      <w:r>
        <w:t xml:space="preserve"> Правил, утвержденных настоящим постановлением, в Министерство строительства и жилищно-коммунального хозяйства Российской Федерации представляется проектная документация повторного использования и положительное заключение государственной экспертизы такой проектной документации;</w:t>
      </w:r>
      <w:proofErr w:type="gramEnd"/>
    </w:p>
    <w:p w:rsidR="00EE1B4D" w:rsidRDefault="00EE1B4D">
      <w:pPr>
        <w:pStyle w:val="ConsPlusNormal"/>
        <w:ind w:firstLine="540"/>
        <w:jc w:val="both"/>
      </w:pPr>
      <w:r>
        <w:t xml:space="preserve">систематизированные сведения об экономически эффективной проектной документации повторного использования (с указанием информации о лицах, представляющих такую документацию органам и организациям, указанным в </w:t>
      </w:r>
      <w:hyperlink r:id="rId7" w:history="1">
        <w:r>
          <w:rPr>
            <w:color w:val="0000FF"/>
          </w:rPr>
          <w:t>части 2 статьи 48.2</w:t>
        </w:r>
      </w:hyperlink>
      <w:r>
        <w:t xml:space="preserve"> Градостроительного кодекса Российской Федерации) размещаются Министерством строительства и жилищно-коммунального хозяйства Российской Федерации на определенном им сайте в сети "Интернет";</w:t>
      </w:r>
    </w:p>
    <w:p w:rsidR="00EE1B4D" w:rsidRDefault="00EE1B4D">
      <w:pPr>
        <w:pStyle w:val="ConsPlusNormal"/>
        <w:ind w:firstLine="540"/>
        <w:jc w:val="both"/>
      </w:pPr>
      <w:r>
        <w:t>б) действие настоящего постановления не распространяется на проектную документацию в случае, если она содержит сведения, доступ к которым ограничен в соответствии с законодательством Российской Федерации;</w:t>
      </w:r>
    </w:p>
    <w:p w:rsidR="00EE1B4D" w:rsidRDefault="00EE1B4D">
      <w:pPr>
        <w:pStyle w:val="ConsPlusNormal"/>
        <w:ind w:firstLine="540"/>
        <w:jc w:val="both"/>
      </w:pPr>
      <w:proofErr w:type="gramStart"/>
      <w:r>
        <w:t>в) реализация полномочий,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центрального аппарата Министерства строительства и жилищно-коммунального хозяйства Российской Федерации, а также бюджетных ассигнований, предусмотренных Министерству в федеральном бюджете на руководство и управление в сфере установленных функций.</w:t>
      </w:r>
      <w:proofErr w:type="gramEnd"/>
    </w:p>
    <w:p w:rsidR="00EE1B4D" w:rsidRDefault="00EE1B4D">
      <w:pPr>
        <w:pStyle w:val="ConsPlusNormal"/>
        <w:ind w:firstLine="540"/>
        <w:jc w:val="both"/>
      </w:pPr>
      <w:r>
        <w:t>3. Министерству строительства и жилищно-коммунального хозяйства Российской Федерации:</w:t>
      </w:r>
    </w:p>
    <w:p w:rsidR="00EE1B4D" w:rsidRDefault="00EE1B4D">
      <w:pPr>
        <w:pStyle w:val="ConsPlusNormal"/>
        <w:ind w:firstLine="540"/>
        <w:jc w:val="both"/>
      </w:pPr>
      <w:r>
        <w:lastRenderedPageBreak/>
        <w:t>а) утвердить форму для размещения сведений о проектной документации, в отношении которой выдано положительное заключение государственной экспертизы, на официальном сайте экспертной организации в сети "Интернет";</w:t>
      </w:r>
    </w:p>
    <w:p w:rsidR="00EE1B4D" w:rsidRDefault="00EE1B4D">
      <w:pPr>
        <w:pStyle w:val="ConsPlusNormal"/>
        <w:ind w:firstLine="540"/>
        <w:jc w:val="both"/>
      </w:pPr>
      <w:r>
        <w:t>б) определить сайт в сети "Интернет" для размещения систематизированных сведений об экономически эффективной проектной документации повторного использования.</w:t>
      </w:r>
    </w:p>
    <w:p w:rsidR="00EE1B4D" w:rsidRDefault="00EE1B4D">
      <w:pPr>
        <w:pStyle w:val="ConsPlusNormal"/>
        <w:ind w:firstLine="540"/>
        <w:jc w:val="both"/>
      </w:pPr>
      <w:r>
        <w:t>4. Настоящее постановление вступает в силу по истечении одного месяца со дня его официального опубликования.</w:t>
      </w:r>
    </w:p>
    <w:p w:rsidR="00EE1B4D" w:rsidRDefault="00EE1B4D">
      <w:pPr>
        <w:pStyle w:val="ConsPlusNormal"/>
        <w:ind w:firstLine="540"/>
        <w:jc w:val="both"/>
      </w:pPr>
    </w:p>
    <w:p w:rsidR="00EE1B4D" w:rsidRDefault="00EE1B4D">
      <w:pPr>
        <w:pStyle w:val="ConsPlusNormal"/>
        <w:jc w:val="right"/>
      </w:pPr>
      <w:r>
        <w:t>Председатель Правительства</w:t>
      </w:r>
    </w:p>
    <w:p w:rsidR="00EE1B4D" w:rsidRDefault="00EE1B4D">
      <w:pPr>
        <w:pStyle w:val="ConsPlusNormal"/>
        <w:jc w:val="right"/>
      </w:pPr>
      <w:r>
        <w:t>Российской Федерации</w:t>
      </w:r>
    </w:p>
    <w:p w:rsidR="00EE1B4D" w:rsidRDefault="00EE1B4D">
      <w:pPr>
        <w:pStyle w:val="ConsPlusNormal"/>
        <w:jc w:val="right"/>
      </w:pPr>
      <w:r>
        <w:t>Д.МЕДВЕДЕВ</w:t>
      </w:r>
    </w:p>
    <w:p w:rsidR="00EE1B4D" w:rsidRDefault="00EE1B4D">
      <w:pPr>
        <w:pStyle w:val="ConsPlusNormal"/>
        <w:jc w:val="right"/>
      </w:pPr>
    </w:p>
    <w:p w:rsidR="00EE1B4D" w:rsidRDefault="00EE1B4D">
      <w:pPr>
        <w:pStyle w:val="ConsPlusNormal"/>
        <w:jc w:val="right"/>
      </w:pPr>
    </w:p>
    <w:p w:rsidR="00EE1B4D" w:rsidRDefault="00EE1B4D">
      <w:pPr>
        <w:pStyle w:val="ConsPlusNormal"/>
        <w:jc w:val="right"/>
      </w:pPr>
    </w:p>
    <w:p w:rsidR="00EE1B4D" w:rsidRDefault="00EE1B4D">
      <w:pPr>
        <w:pStyle w:val="ConsPlusNormal"/>
        <w:jc w:val="right"/>
      </w:pPr>
    </w:p>
    <w:p w:rsidR="00EE1B4D" w:rsidRDefault="00EE1B4D">
      <w:pPr>
        <w:pStyle w:val="ConsPlusNormal"/>
        <w:jc w:val="right"/>
      </w:pPr>
    </w:p>
    <w:p w:rsidR="00EE1B4D" w:rsidRDefault="00EE1B4D">
      <w:pPr>
        <w:pStyle w:val="ConsPlusNormal"/>
        <w:jc w:val="right"/>
        <w:outlineLvl w:val="0"/>
      </w:pPr>
      <w:r>
        <w:t>Утверждены</w:t>
      </w:r>
    </w:p>
    <w:p w:rsidR="00EE1B4D" w:rsidRDefault="00EE1B4D">
      <w:pPr>
        <w:pStyle w:val="ConsPlusNormal"/>
        <w:jc w:val="right"/>
      </w:pPr>
      <w:r>
        <w:t>постановлением Правительства</w:t>
      </w:r>
    </w:p>
    <w:p w:rsidR="00EE1B4D" w:rsidRDefault="00EE1B4D">
      <w:pPr>
        <w:pStyle w:val="ConsPlusNormal"/>
        <w:jc w:val="right"/>
      </w:pPr>
      <w:r>
        <w:t>Российской Федерации</w:t>
      </w:r>
    </w:p>
    <w:p w:rsidR="00EE1B4D" w:rsidRDefault="00EE1B4D">
      <w:pPr>
        <w:pStyle w:val="ConsPlusNormal"/>
        <w:jc w:val="right"/>
      </w:pPr>
      <w:r>
        <w:t>от 31 марта 2017 г. N 389</w:t>
      </w:r>
    </w:p>
    <w:p w:rsidR="00EE1B4D" w:rsidRDefault="00EE1B4D">
      <w:pPr>
        <w:pStyle w:val="ConsPlusNormal"/>
        <w:jc w:val="center"/>
      </w:pPr>
    </w:p>
    <w:p w:rsidR="00EE1B4D" w:rsidRDefault="00EE1B4D">
      <w:pPr>
        <w:pStyle w:val="ConsPlusTitle"/>
        <w:jc w:val="center"/>
      </w:pPr>
      <w:bookmarkStart w:id="2" w:name="P39"/>
      <w:bookmarkEnd w:id="2"/>
      <w:r>
        <w:t>ПРАВИЛА</w:t>
      </w:r>
    </w:p>
    <w:p w:rsidR="00EE1B4D" w:rsidRDefault="00EE1B4D">
      <w:pPr>
        <w:pStyle w:val="ConsPlusTitle"/>
        <w:jc w:val="center"/>
      </w:pPr>
      <w:r>
        <w:t>ПРИЗНАНИЯ ПРОЕКТНОЙ ДОКУМЕНТАЦИИ ПОВТОРНОГО ИСПОЛЬЗОВАНИЯ</w:t>
      </w:r>
    </w:p>
    <w:p w:rsidR="00EE1B4D" w:rsidRDefault="00EE1B4D">
      <w:pPr>
        <w:pStyle w:val="ConsPlusTitle"/>
        <w:jc w:val="center"/>
      </w:pPr>
      <w:r>
        <w:t>ЭКОНОМИЧЕСКИ ЭФФЕКТИВНОЙ ПРОЕКТНОЙ ДОКУМЕНТАЦИЕЙ</w:t>
      </w:r>
    </w:p>
    <w:p w:rsidR="00EE1B4D" w:rsidRDefault="00EE1B4D">
      <w:pPr>
        <w:pStyle w:val="ConsPlusTitle"/>
        <w:jc w:val="center"/>
      </w:pPr>
      <w:r>
        <w:t>ПОВТОРНОГО ИСПОЛЬЗОВАНИЯ</w:t>
      </w:r>
    </w:p>
    <w:p w:rsidR="00EE1B4D" w:rsidRDefault="00EE1B4D">
      <w:pPr>
        <w:pStyle w:val="ConsPlusNormal"/>
        <w:jc w:val="center"/>
      </w:pPr>
    </w:p>
    <w:p w:rsidR="00EE1B4D" w:rsidRDefault="00EE1B4D">
      <w:pPr>
        <w:pStyle w:val="ConsPlusNormal"/>
        <w:ind w:firstLine="540"/>
        <w:jc w:val="both"/>
      </w:pPr>
      <w:r>
        <w:t>1. Настоящие Правила устанавливают порядок признания проектной документации повторного использования экономически эффективной проектной документацией повторного использования.</w:t>
      </w:r>
    </w:p>
    <w:p w:rsidR="00EE1B4D" w:rsidRDefault="00EE1B4D">
      <w:pPr>
        <w:pStyle w:val="ConsPlusNormal"/>
        <w:ind w:firstLine="540"/>
        <w:jc w:val="both"/>
      </w:pPr>
      <w:bookmarkStart w:id="3" w:name="P45"/>
      <w:bookmarkEnd w:id="3"/>
      <w:r>
        <w:t xml:space="preserve">2. </w:t>
      </w:r>
      <w:proofErr w:type="gramStart"/>
      <w:r>
        <w:t>Министерство строительства и жилищно-коммунального хозяйства Российской Федерации на основании информации, включенной в единый государственный реестр заключений экспертизы проектной документации объектов капитального строительства (далее - единый реестр, проектная документация), осуществляет выбор проектной документации с учетом целесообразности ее повторного использования при подготовке проектной документации применительно к аналогичным по назначению и проектной мощности, природным и иным условиям территории, на которой планируется осуществлять строительство, объектам</w:t>
      </w:r>
      <w:proofErr w:type="gramEnd"/>
      <w:r>
        <w:t xml:space="preserve"> </w:t>
      </w:r>
      <w:proofErr w:type="gramStart"/>
      <w:r>
        <w:t xml:space="preserve">капитального строительства, строительство которых обеспечивается органами и организациями, указанными в </w:t>
      </w:r>
      <w:hyperlink r:id="rId8" w:history="1">
        <w:r>
          <w:rPr>
            <w:color w:val="0000FF"/>
          </w:rPr>
          <w:t>части 2 статьи 48.2</w:t>
        </w:r>
      </w:hyperlink>
      <w:r>
        <w:t xml:space="preserve"> Градостроительного кодекса Российской Федерации, и направляет застройщику (техническому заказчику), обеспечившему подготовку такой проектной документации повторного использования (далее - заказчик), требование о представлении сведений о проектной документации повторного использования по форме согласно </w:t>
      </w:r>
      <w:hyperlink w:anchor="P83" w:history="1">
        <w:r>
          <w:rPr>
            <w:color w:val="0000FF"/>
          </w:rPr>
          <w:t>приложению</w:t>
        </w:r>
      </w:hyperlink>
      <w:r>
        <w:t xml:space="preserve"> (далее - сведения) и документов, подтверждающих достоверность </w:t>
      </w:r>
      <w:hyperlink w:anchor="P83" w:history="1">
        <w:r>
          <w:rPr>
            <w:color w:val="0000FF"/>
          </w:rPr>
          <w:t>сведений</w:t>
        </w:r>
      </w:hyperlink>
      <w:r>
        <w:t>.</w:t>
      </w:r>
      <w:proofErr w:type="gramEnd"/>
    </w:p>
    <w:p w:rsidR="00EE1B4D" w:rsidRDefault="00EE1B4D">
      <w:pPr>
        <w:pStyle w:val="ConsPlusNormal"/>
        <w:ind w:firstLine="540"/>
        <w:jc w:val="both"/>
      </w:pPr>
      <w:bookmarkStart w:id="4" w:name="P46"/>
      <w:bookmarkEnd w:id="4"/>
      <w:r>
        <w:t xml:space="preserve">3. Документы, подтверждающие достоверность </w:t>
      </w:r>
      <w:hyperlink w:anchor="P83" w:history="1">
        <w:r>
          <w:rPr>
            <w:color w:val="0000FF"/>
          </w:rPr>
          <w:t>сведений</w:t>
        </w:r>
      </w:hyperlink>
      <w:r>
        <w:t>, включают в себя:</w:t>
      </w:r>
    </w:p>
    <w:p w:rsidR="00EE1B4D" w:rsidRDefault="00EE1B4D">
      <w:pPr>
        <w:pStyle w:val="ConsPlusNormal"/>
        <w:pBdr>
          <w:top w:val="single" w:sz="6" w:space="0" w:color="auto"/>
        </w:pBdr>
        <w:spacing w:before="100" w:after="100"/>
        <w:jc w:val="both"/>
        <w:rPr>
          <w:sz w:val="2"/>
          <w:szCs w:val="2"/>
        </w:rPr>
      </w:pPr>
    </w:p>
    <w:p w:rsidR="00EE1B4D" w:rsidRDefault="00EE1B4D">
      <w:pPr>
        <w:pStyle w:val="ConsPlusNormal"/>
        <w:ind w:firstLine="540"/>
        <w:jc w:val="both"/>
      </w:pPr>
      <w:r>
        <w:t>КонсультантПлюс: примечание.</w:t>
      </w:r>
    </w:p>
    <w:p w:rsidR="00EE1B4D" w:rsidRDefault="00EE1B4D">
      <w:pPr>
        <w:pStyle w:val="ConsPlusNormal"/>
        <w:ind w:firstLine="540"/>
        <w:jc w:val="both"/>
      </w:pPr>
      <w:r>
        <w:t>В дополнение к документам, указанным в подпунктах "а" - "</w:t>
      </w:r>
      <w:proofErr w:type="gramStart"/>
      <w:r>
        <w:t>в</w:t>
      </w:r>
      <w:proofErr w:type="gramEnd"/>
      <w:r>
        <w:t xml:space="preserve">" </w:t>
      </w:r>
      <w:proofErr w:type="gramStart"/>
      <w:r>
        <w:t>пункта</w:t>
      </w:r>
      <w:proofErr w:type="gramEnd"/>
      <w:r>
        <w:t xml:space="preserve"> 3, в Минстрой РФ </w:t>
      </w:r>
      <w:hyperlink w:anchor="P17" w:history="1">
        <w:r>
          <w:rPr>
            <w:color w:val="0000FF"/>
          </w:rPr>
          <w:t>представляется</w:t>
        </w:r>
      </w:hyperlink>
      <w:r>
        <w:t xml:space="preserve"> проектная документация повторного использования и положительное заключение государственной экспертизы такой проектной документации.</w:t>
      </w:r>
    </w:p>
    <w:p w:rsidR="00EE1B4D" w:rsidRDefault="00EE1B4D">
      <w:pPr>
        <w:pStyle w:val="ConsPlusNormal"/>
        <w:pBdr>
          <w:top w:val="single" w:sz="6" w:space="0" w:color="auto"/>
        </w:pBdr>
        <w:spacing w:before="100" w:after="100"/>
        <w:jc w:val="both"/>
        <w:rPr>
          <w:sz w:val="2"/>
          <w:szCs w:val="2"/>
        </w:rPr>
      </w:pPr>
    </w:p>
    <w:p w:rsidR="00EE1B4D" w:rsidRDefault="00EE1B4D">
      <w:pPr>
        <w:pStyle w:val="ConsPlusNormal"/>
        <w:ind w:firstLine="540"/>
        <w:jc w:val="both"/>
      </w:pPr>
      <w:bookmarkStart w:id="5" w:name="P51"/>
      <w:bookmarkEnd w:id="5"/>
      <w:r>
        <w:t xml:space="preserve">а) положительное заключение о достоверности </w:t>
      </w:r>
      <w:proofErr w:type="gramStart"/>
      <w:r>
        <w:t>определения сметной стоимости строительства объекта капитального строительства</w:t>
      </w:r>
      <w:proofErr w:type="gramEnd"/>
      <w:r>
        <w:t>;</w:t>
      </w:r>
    </w:p>
    <w:p w:rsidR="00EE1B4D" w:rsidRDefault="00EE1B4D">
      <w:pPr>
        <w:pStyle w:val="ConsPlusNormal"/>
        <w:ind w:firstLine="540"/>
        <w:jc w:val="both"/>
      </w:pPr>
      <w:proofErr w:type="gramStart"/>
      <w:r>
        <w:t xml:space="preserve">б) документ, подтверждающий передачу исключительного права на проектную документацию повторного использования либо права на ее многократное использование (в том числе для подготовки на ее основе проектной документации) Российской Федерации, субъекту </w:t>
      </w:r>
      <w:r>
        <w:lastRenderedPageBreak/>
        <w:t>Российской Федерации или муниципальному образованию;</w:t>
      </w:r>
      <w:proofErr w:type="gramEnd"/>
    </w:p>
    <w:p w:rsidR="00EE1B4D" w:rsidRDefault="00EE1B4D">
      <w:pPr>
        <w:pStyle w:val="ConsPlusNormal"/>
        <w:ind w:firstLine="540"/>
        <w:jc w:val="both"/>
      </w:pPr>
      <w:bookmarkStart w:id="6" w:name="P53"/>
      <w:bookmarkEnd w:id="6"/>
      <w:r>
        <w:t xml:space="preserve">в) документ, подтверждающий полномочия лица, подписавшего и (или) представившего </w:t>
      </w:r>
      <w:hyperlink w:anchor="P83" w:history="1">
        <w:r>
          <w:rPr>
            <w:color w:val="0000FF"/>
          </w:rPr>
          <w:t>сведения</w:t>
        </w:r>
      </w:hyperlink>
      <w:r>
        <w:t xml:space="preserve"> и документы, подтверждающие достоверность </w:t>
      </w:r>
      <w:hyperlink w:anchor="P83" w:history="1">
        <w:r>
          <w:rPr>
            <w:color w:val="0000FF"/>
          </w:rPr>
          <w:t>сведений</w:t>
        </w:r>
      </w:hyperlink>
      <w:r>
        <w:t>, в Министерство строительства и жилищно-коммунального хозяйства Российской Федерации, на совершение таких действий от имени заказчика (за исключением случаев выполнения указанных действий непосредственно заказчиком).</w:t>
      </w:r>
    </w:p>
    <w:p w:rsidR="00EE1B4D" w:rsidRDefault="00EE1B4D">
      <w:pPr>
        <w:pStyle w:val="ConsPlusNormal"/>
        <w:ind w:firstLine="540"/>
        <w:jc w:val="both"/>
      </w:pPr>
      <w:bookmarkStart w:id="7" w:name="P54"/>
      <w:bookmarkEnd w:id="7"/>
      <w:r>
        <w:t xml:space="preserve">4. </w:t>
      </w:r>
      <w:proofErr w:type="gramStart"/>
      <w:r>
        <w:t xml:space="preserve">В течение 10 рабочих дней со дня получения требования о предоставлении </w:t>
      </w:r>
      <w:hyperlink w:anchor="P83" w:history="1">
        <w:r>
          <w:rPr>
            <w:color w:val="0000FF"/>
          </w:rPr>
          <w:t>сведений</w:t>
        </w:r>
      </w:hyperlink>
      <w:r>
        <w:t xml:space="preserve"> и указанных в </w:t>
      </w:r>
      <w:hyperlink w:anchor="P46" w:history="1">
        <w:r>
          <w:rPr>
            <w:color w:val="0000FF"/>
          </w:rPr>
          <w:t>пункте 3</w:t>
        </w:r>
      </w:hyperlink>
      <w:r>
        <w:t xml:space="preserve"> настоящего постановления документов (далее - подтверждающие документы) заказчик обеспечивает представление </w:t>
      </w:r>
      <w:hyperlink w:anchor="P83" w:history="1">
        <w:r>
          <w:rPr>
            <w:color w:val="0000FF"/>
          </w:rPr>
          <w:t>сведений</w:t>
        </w:r>
      </w:hyperlink>
      <w:r>
        <w:t xml:space="preserve"> и подтверждающих документов в Министерство строительства и жилищно-коммунального хозяйства Российской Федерации в виде подписанных усиленной квалифицированной электронной подписью электронных документов, формат которых должен соответствовать требованиям, утвержденным Министерством для электронных документов, представляемых для проведения</w:t>
      </w:r>
      <w:proofErr w:type="gramEnd"/>
      <w:r>
        <w:t xml:space="preserve"> государственной экспертизы проектной документации и (или) результатов инженерных изысканий.</w:t>
      </w:r>
    </w:p>
    <w:p w:rsidR="00EE1B4D" w:rsidRDefault="00EE1B4D">
      <w:pPr>
        <w:pStyle w:val="ConsPlusNormal"/>
        <w:ind w:firstLine="540"/>
        <w:jc w:val="both"/>
      </w:pPr>
      <w:r>
        <w:t xml:space="preserve">В случае если подтверждающие документы включены в единый реестр, заказчик представляет </w:t>
      </w:r>
      <w:hyperlink w:anchor="P83" w:history="1">
        <w:r>
          <w:rPr>
            <w:color w:val="0000FF"/>
          </w:rPr>
          <w:t>сведения</w:t>
        </w:r>
      </w:hyperlink>
      <w:r>
        <w:t>.</w:t>
      </w:r>
    </w:p>
    <w:p w:rsidR="00EE1B4D" w:rsidRDefault="00EE1B4D">
      <w:pPr>
        <w:pStyle w:val="ConsPlusNormal"/>
        <w:ind w:firstLine="540"/>
        <w:jc w:val="both"/>
      </w:pPr>
      <w:bookmarkStart w:id="8" w:name="P56"/>
      <w:bookmarkEnd w:id="8"/>
      <w:r>
        <w:t>5. Сведения и подтверждающие документы представляются заказчиком с использованием официального сайта Министерства строительства и жилищно-коммунального хозяйства Российской Федерации в сети "Интернет" или на электронном носителе.</w:t>
      </w:r>
    </w:p>
    <w:p w:rsidR="00EE1B4D" w:rsidRDefault="00EE1B4D">
      <w:pPr>
        <w:pStyle w:val="ConsPlusNormal"/>
        <w:ind w:firstLine="540"/>
        <w:jc w:val="both"/>
      </w:pPr>
      <w:r>
        <w:t xml:space="preserve">6. Министерство строительства и жилищно-коммунального хозяйства Российской Федерации вправе истребовать у заказчика и (или) органов исполнительной власти или организаций, выдавших заключение государственной экспертизы проектной документации или заключение о достоверности определения сметной стоимости строительства объекта капитального строительства, дополнительные материалы, подтверждающие достоверность представленных заказчиком </w:t>
      </w:r>
      <w:hyperlink w:anchor="P83" w:history="1">
        <w:r>
          <w:rPr>
            <w:color w:val="0000FF"/>
          </w:rPr>
          <w:t>сведений</w:t>
        </w:r>
      </w:hyperlink>
      <w:r>
        <w:t xml:space="preserve"> и подтверждающих документов. Такие материалы представляются в порядке и сроки, установленные </w:t>
      </w:r>
      <w:hyperlink w:anchor="P45" w:history="1">
        <w:r>
          <w:rPr>
            <w:color w:val="0000FF"/>
          </w:rPr>
          <w:t>пунктами 2</w:t>
        </w:r>
      </w:hyperlink>
      <w:r>
        <w:t xml:space="preserve">, </w:t>
      </w:r>
      <w:hyperlink w:anchor="P54" w:history="1">
        <w:r>
          <w:rPr>
            <w:color w:val="0000FF"/>
          </w:rPr>
          <w:t>4</w:t>
        </w:r>
      </w:hyperlink>
      <w:r>
        <w:t xml:space="preserve"> и </w:t>
      </w:r>
      <w:hyperlink w:anchor="P56" w:history="1">
        <w:r>
          <w:rPr>
            <w:color w:val="0000FF"/>
          </w:rPr>
          <w:t>5</w:t>
        </w:r>
      </w:hyperlink>
      <w:r>
        <w:t xml:space="preserve"> настоящих Правил.</w:t>
      </w:r>
    </w:p>
    <w:p w:rsidR="00EE1B4D" w:rsidRDefault="00EE1B4D">
      <w:pPr>
        <w:pStyle w:val="ConsPlusNormal"/>
        <w:ind w:firstLine="540"/>
        <w:jc w:val="both"/>
      </w:pPr>
      <w:r>
        <w:t xml:space="preserve">7. В течение 30 рабочих дней со дня представления </w:t>
      </w:r>
      <w:hyperlink w:anchor="P83" w:history="1">
        <w:r>
          <w:rPr>
            <w:color w:val="0000FF"/>
          </w:rPr>
          <w:t>сведений</w:t>
        </w:r>
      </w:hyperlink>
      <w:r>
        <w:t xml:space="preserve"> и подтверждающих документов Министерство строительства и жилищно-коммунального хозяйства Российской Федерации осуществляет их проверку и принимает решение о признании проектной документации повторного использования экономически эффективной проектной документацией повторного использования (далее - решение) при наличии следующих оснований:</w:t>
      </w:r>
    </w:p>
    <w:p w:rsidR="00EE1B4D" w:rsidRDefault="00EE1B4D">
      <w:pPr>
        <w:pStyle w:val="ConsPlusNormal"/>
        <w:ind w:firstLine="540"/>
        <w:jc w:val="both"/>
      </w:pPr>
      <w:proofErr w:type="gramStart"/>
      <w:r>
        <w:t>а) проектная документация повторного использования соответствует критериям экономической эффективности проектной документации повторного использования, установленным Правительством Российской Федерации, что подтверждено положительным заключением государственной экспертизы проектной документации повторного использования и положительным заключением о достоверности определения сметной стоимости строительства объекта капитального строительства;</w:t>
      </w:r>
      <w:proofErr w:type="gramEnd"/>
    </w:p>
    <w:p w:rsidR="00EE1B4D" w:rsidRDefault="00EE1B4D">
      <w:pPr>
        <w:pStyle w:val="ConsPlusNormal"/>
        <w:ind w:firstLine="540"/>
        <w:jc w:val="both"/>
      </w:pPr>
      <w:r>
        <w:t>б) исключительное право на проектную документацию повторного использования либо право на ее многократное использование (в том числе для подготовки проектной документации на ее основе) принадлежит Российской Федерации, субъекту Российской Федерации или муниципальному образованию;</w:t>
      </w:r>
    </w:p>
    <w:p w:rsidR="00EE1B4D" w:rsidRDefault="00EE1B4D">
      <w:pPr>
        <w:pStyle w:val="ConsPlusNormal"/>
        <w:ind w:firstLine="540"/>
        <w:jc w:val="both"/>
      </w:pPr>
      <w:r>
        <w:t xml:space="preserve">в) </w:t>
      </w:r>
      <w:hyperlink w:anchor="P83" w:history="1">
        <w:r>
          <w:rPr>
            <w:color w:val="0000FF"/>
          </w:rPr>
          <w:t>сведения</w:t>
        </w:r>
      </w:hyperlink>
      <w:r>
        <w:t xml:space="preserve"> представлены по установленной </w:t>
      </w:r>
      <w:proofErr w:type="gramStart"/>
      <w:r>
        <w:t>форме</w:t>
      </w:r>
      <w:proofErr w:type="gramEnd"/>
      <w:r>
        <w:t xml:space="preserve"> и их достоверность установлена подтверждающими документами;</w:t>
      </w:r>
    </w:p>
    <w:p w:rsidR="00EE1B4D" w:rsidRDefault="00EE1B4D">
      <w:pPr>
        <w:pStyle w:val="ConsPlusNormal"/>
        <w:ind w:firstLine="540"/>
        <w:jc w:val="both"/>
      </w:pPr>
      <w:r>
        <w:t xml:space="preserve">г) заключение государственной экспертизы проектной документации повторного использования соответствует требованиям к содержанию и порядку его оформления, установленным в соответствии с </w:t>
      </w:r>
      <w:hyperlink r:id="rId9" w:history="1">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При этом Министерство строительства и жилищно-коммунального хозяйства Российской Федерации не рассматривает вопросы, отнесенные к предмету государственной экспертизы проектной документации;</w:t>
      </w:r>
    </w:p>
    <w:p w:rsidR="00EE1B4D" w:rsidRDefault="00EE1B4D">
      <w:pPr>
        <w:pStyle w:val="ConsPlusNormal"/>
        <w:ind w:firstLine="540"/>
        <w:jc w:val="both"/>
      </w:pPr>
      <w:proofErr w:type="gramStart"/>
      <w:r>
        <w:t xml:space="preserve">д) заключение о достоверности определения сметной стоимости строительства объекта капитального строительства соответствует требованиям к содержанию и порядку его оформления, установленным в соответствии с </w:t>
      </w:r>
      <w:hyperlink r:id="rId10" w:history="1">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w:t>
      </w:r>
      <w:r>
        <w:lastRenderedPageBreak/>
        <w:t>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Российской Федерации</w:t>
      </w:r>
      <w:proofErr w:type="gramEnd"/>
      <w:r>
        <w:t xml:space="preserve">,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 При этом Министерство строительства и жилищно-коммунального хозяйства Российской Федерации не рассматривает вопросы, отнесенные к предмету </w:t>
      </w:r>
      <w:proofErr w:type="gramStart"/>
      <w:r>
        <w:t>проверки достоверности определения сметной стоимости строительства объекта капитального строительства</w:t>
      </w:r>
      <w:proofErr w:type="gramEnd"/>
      <w:r>
        <w:t>.</w:t>
      </w:r>
    </w:p>
    <w:p w:rsidR="00EE1B4D" w:rsidRDefault="00EE1B4D">
      <w:pPr>
        <w:pStyle w:val="ConsPlusNormal"/>
        <w:ind w:firstLine="540"/>
        <w:jc w:val="both"/>
      </w:pPr>
      <w:r>
        <w:t>8. Решение подлежит отмене в течение 10 рабочих дней со дня поступления в Министерство строительства и жилищно-коммунального хозяйства Российской Федерации документально подтвержденной обоснованной информации:</w:t>
      </w:r>
    </w:p>
    <w:p w:rsidR="00EE1B4D" w:rsidRDefault="00EE1B4D">
      <w:pPr>
        <w:pStyle w:val="ConsPlusNormal"/>
        <w:ind w:firstLine="540"/>
        <w:jc w:val="both"/>
      </w:pPr>
      <w:r>
        <w:t xml:space="preserve">а) о недостоверности </w:t>
      </w:r>
      <w:hyperlink w:anchor="P83" w:history="1">
        <w:r>
          <w:rPr>
            <w:color w:val="0000FF"/>
          </w:rPr>
          <w:t>сведений</w:t>
        </w:r>
      </w:hyperlink>
      <w:r>
        <w:t>, на основании которых принято указанное решение;</w:t>
      </w:r>
    </w:p>
    <w:p w:rsidR="00EE1B4D" w:rsidRDefault="00EE1B4D">
      <w:pPr>
        <w:pStyle w:val="ConsPlusNormal"/>
        <w:ind w:firstLine="540"/>
        <w:jc w:val="both"/>
      </w:pPr>
      <w:r>
        <w:t>б) о нарушении положений настоящих Правил при принятии указанного решения;</w:t>
      </w:r>
    </w:p>
    <w:p w:rsidR="00EE1B4D" w:rsidRDefault="00EE1B4D">
      <w:pPr>
        <w:pStyle w:val="ConsPlusNormal"/>
        <w:ind w:firstLine="540"/>
        <w:jc w:val="both"/>
      </w:pPr>
      <w:proofErr w:type="gramStart"/>
      <w:r>
        <w:t xml:space="preserve">в) о нецелесообразности повторного использования проектной документации повторного использования при подготовке проектной документации применительно к аналогичным по назначению и проектной мощности, природным и иным условиям территории, на которой планируется осуществлять строительство, объектам капитального строительства, строительство которых обеспечивается органами и организациями, указанными в </w:t>
      </w:r>
      <w:hyperlink r:id="rId11" w:history="1">
        <w:r>
          <w:rPr>
            <w:color w:val="0000FF"/>
          </w:rPr>
          <w:t>части 2 статьи 48.2</w:t>
        </w:r>
      </w:hyperlink>
      <w:r>
        <w:t xml:space="preserve"> Градостроительного кодекса Российской Федерации.</w:t>
      </w:r>
      <w:proofErr w:type="gramEnd"/>
    </w:p>
    <w:p w:rsidR="00EE1B4D" w:rsidRDefault="00EE1B4D">
      <w:pPr>
        <w:pStyle w:val="ConsPlusNormal"/>
        <w:ind w:firstLine="540"/>
        <w:jc w:val="both"/>
      </w:pPr>
      <w:r>
        <w:t>9. Решение оформляется в виде электронного документа, который подписывается уполномоченным сотрудником Министерства строительства и жилищно-коммунального хозяйства Российской Федерации с использованием усиленной квалифицированной электронной подписи.</w:t>
      </w:r>
    </w:p>
    <w:p w:rsidR="00EE1B4D" w:rsidRDefault="00EE1B4D">
      <w:pPr>
        <w:pStyle w:val="ConsPlusNormal"/>
        <w:ind w:firstLine="540"/>
        <w:jc w:val="both"/>
      </w:pPr>
      <w:r>
        <w:t>10. Министерство строительства и жилищно-коммунального хозяйства Российской Федерации обеспечивает:</w:t>
      </w:r>
    </w:p>
    <w:p w:rsidR="00EE1B4D" w:rsidRDefault="00EE1B4D">
      <w:pPr>
        <w:pStyle w:val="ConsPlusNormal"/>
        <w:ind w:firstLine="540"/>
        <w:jc w:val="both"/>
      </w:pPr>
      <w:r>
        <w:t>а) включение в единый реестр информации о решении (с приложением электронных документов);</w:t>
      </w:r>
    </w:p>
    <w:p w:rsidR="00EE1B4D" w:rsidRDefault="00EE1B4D">
      <w:pPr>
        <w:pStyle w:val="ConsPlusNormal"/>
        <w:ind w:firstLine="540"/>
        <w:jc w:val="both"/>
      </w:pPr>
      <w:r>
        <w:t xml:space="preserve">б) предоставление экономически эффективной проектной документации органам и организациям, указанным в </w:t>
      </w:r>
      <w:hyperlink r:id="rId12" w:history="1">
        <w:r>
          <w:rPr>
            <w:color w:val="0000FF"/>
          </w:rPr>
          <w:t>части 2 статьи 48.2</w:t>
        </w:r>
      </w:hyperlink>
      <w:r>
        <w:t xml:space="preserve"> Градостроительного кодекса Российской Федерации, в соответствии с порядком ведения единого реестра, утвержденным Правительством Российской Федерации.</w:t>
      </w:r>
    </w:p>
    <w:p w:rsidR="00EE1B4D" w:rsidRDefault="00EE1B4D">
      <w:pPr>
        <w:pStyle w:val="ConsPlusNormal"/>
        <w:ind w:firstLine="540"/>
        <w:jc w:val="both"/>
      </w:pPr>
    </w:p>
    <w:p w:rsidR="00EE1B4D" w:rsidRDefault="00EE1B4D">
      <w:pPr>
        <w:pStyle w:val="ConsPlusNormal"/>
        <w:ind w:firstLine="540"/>
        <w:jc w:val="both"/>
      </w:pPr>
    </w:p>
    <w:p w:rsidR="00EE1B4D" w:rsidRDefault="00EE1B4D">
      <w:pPr>
        <w:pStyle w:val="ConsPlusNormal"/>
        <w:ind w:firstLine="540"/>
        <w:jc w:val="both"/>
      </w:pPr>
    </w:p>
    <w:p w:rsidR="00EE1B4D" w:rsidRDefault="00EE1B4D">
      <w:pPr>
        <w:pStyle w:val="ConsPlusNormal"/>
        <w:ind w:firstLine="540"/>
        <w:jc w:val="both"/>
      </w:pPr>
    </w:p>
    <w:p w:rsidR="00EE1B4D" w:rsidRDefault="00EE1B4D">
      <w:pPr>
        <w:pStyle w:val="ConsPlusNormal"/>
        <w:ind w:firstLine="540"/>
        <w:jc w:val="both"/>
      </w:pPr>
    </w:p>
    <w:p w:rsidR="00EE1B4D" w:rsidRDefault="00EE1B4D">
      <w:pPr>
        <w:pStyle w:val="ConsPlusNormal"/>
        <w:jc w:val="right"/>
        <w:outlineLvl w:val="1"/>
      </w:pPr>
      <w:r>
        <w:t>Приложение</w:t>
      </w:r>
    </w:p>
    <w:p w:rsidR="00EE1B4D" w:rsidRDefault="00EE1B4D">
      <w:pPr>
        <w:pStyle w:val="ConsPlusNormal"/>
        <w:jc w:val="right"/>
      </w:pPr>
      <w:r>
        <w:t xml:space="preserve">к Правилам признания </w:t>
      </w:r>
      <w:proofErr w:type="gramStart"/>
      <w:r>
        <w:t>проектной</w:t>
      </w:r>
      <w:proofErr w:type="gramEnd"/>
    </w:p>
    <w:p w:rsidR="00EE1B4D" w:rsidRDefault="00EE1B4D">
      <w:pPr>
        <w:pStyle w:val="ConsPlusNormal"/>
        <w:jc w:val="right"/>
      </w:pPr>
      <w:r>
        <w:t>документации повторного использования</w:t>
      </w:r>
    </w:p>
    <w:p w:rsidR="00EE1B4D" w:rsidRDefault="00EE1B4D">
      <w:pPr>
        <w:pStyle w:val="ConsPlusNormal"/>
        <w:jc w:val="right"/>
      </w:pPr>
      <w:r>
        <w:t>экономически эффективной проектной</w:t>
      </w:r>
    </w:p>
    <w:p w:rsidR="00EE1B4D" w:rsidRDefault="00EE1B4D">
      <w:pPr>
        <w:pStyle w:val="ConsPlusNormal"/>
        <w:jc w:val="right"/>
      </w:pPr>
      <w:r>
        <w:t>документацией повторного использования</w:t>
      </w:r>
    </w:p>
    <w:p w:rsidR="00EE1B4D" w:rsidRDefault="00EE1B4D">
      <w:pPr>
        <w:pStyle w:val="ConsPlusNormal"/>
        <w:jc w:val="center"/>
      </w:pPr>
    </w:p>
    <w:p w:rsidR="00EE1B4D" w:rsidRDefault="00EE1B4D">
      <w:pPr>
        <w:pStyle w:val="ConsPlusNormal"/>
        <w:jc w:val="center"/>
      </w:pPr>
      <w:bookmarkStart w:id="9" w:name="P83"/>
      <w:bookmarkEnd w:id="9"/>
      <w:r>
        <w:t>СВЕДЕНИЯ</w:t>
      </w:r>
    </w:p>
    <w:p w:rsidR="00EE1B4D" w:rsidRDefault="00EE1B4D">
      <w:pPr>
        <w:pStyle w:val="ConsPlusNormal"/>
        <w:jc w:val="center"/>
      </w:pPr>
      <w:r>
        <w:t>о проектной документации повторного использования</w:t>
      </w:r>
    </w:p>
    <w:p w:rsidR="00EE1B4D" w:rsidRDefault="00EE1B4D">
      <w:pPr>
        <w:pStyle w:val="ConsPlusNormal"/>
        <w:jc w:val="center"/>
      </w:pPr>
    </w:p>
    <w:tbl>
      <w:tblPr>
        <w:tblW w:w="0" w:type="auto"/>
        <w:tblBorders>
          <w:insideH w:val="single" w:sz="4" w:space="0" w:color="auto"/>
          <w:insideV w:val="single" w:sz="4" w:space="0" w:color="auto"/>
        </w:tblBorders>
        <w:tblLayout w:type="fixed"/>
        <w:tblCellMar>
          <w:top w:w="102" w:type="dxa"/>
          <w:left w:w="62" w:type="dxa"/>
          <w:bottom w:w="102" w:type="dxa"/>
          <w:right w:w="62" w:type="dxa"/>
        </w:tblCellMar>
        <w:tblLook w:val="04A0"/>
      </w:tblPr>
      <w:tblGrid>
        <w:gridCol w:w="5839"/>
        <w:gridCol w:w="1590"/>
        <w:gridCol w:w="1590"/>
      </w:tblGrid>
      <w:tr w:rsidR="00EE1B4D">
        <w:tc>
          <w:tcPr>
            <w:tcW w:w="9019" w:type="dxa"/>
            <w:gridSpan w:val="3"/>
            <w:tcBorders>
              <w:top w:val="nil"/>
              <w:left w:val="nil"/>
              <w:right w:val="nil"/>
            </w:tcBorders>
          </w:tcPr>
          <w:p w:rsidR="00EE1B4D" w:rsidRDefault="00EE1B4D">
            <w:pPr>
              <w:pStyle w:val="ConsPlusNormal"/>
              <w:outlineLvl w:val="2"/>
            </w:pPr>
            <w:r>
              <w:t>Сведения о заявителе</w:t>
            </w:r>
          </w:p>
        </w:tc>
      </w:tr>
      <w:tr w:rsidR="00EE1B4D">
        <w:tc>
          <w:tcPr>
            <w:tcW w:w="5839" w:type="dxa"/>
            <w:tcBorders>
              <w:left w:val="nil"/>
            </w:tcBorders>
          </w:tcPr>
          <w:p w:rsidR="00EE1B4D" w:rsidRDefault="00EE1B4D">
            <w:pPr>
              <w:pStyle w:val="ConsPlusNormal"/>
            </w:pPr>
            <w:r>
              <w:t>1. Наименование</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2. ИНН</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3. ОГРН</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lastRenderedPageBreak/>
              <w:t>4. Место нахождения и адрес</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5. Адрес электронной почты</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6. Фамилия, имя, отчество</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7. СНИЛС</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8. Адрес регистрации</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9. Адрес электронной почты</w:t>
            </w:r>
          </w:p>
        </w:tc>
        <w:tc>
          <w:tcPr>
            <w:tcW w:w="3180" w:type="dxa"/>
            <w:gridSpan w:val="2"/>
            <w:tcBorders>
              <w:right w:val="nil"/>
            </w:tcBorders>
          </w:tcPr>
          <w:p w:rsidR="00EE1B4D" w:rsidRDefault="00EE1B4D">
            <w:pPr>
              <w:pStyle w:val="ConsPlusNormal"/>
            </w:pPr>
          </w:p>
        </w:tc>
      </w:tr>
      <w:tr w:rsidR="00EE1B4D">
        <w:tc>
          <w:tcPr>
            <w:tcW w:w="9019" w:type="dxa"/>
            <w:gridSpan w:val="3"/>
            <w:tcBorders>
              <w:left w:val="nil"/>
              <w:right w:val="nil"/>
            </w:tcBorders>
          </w:tcPr>
          <w:p w:rsidR="00EE1B4D" w:rsidRDefault="00EE1B4D">
            <w:pPr>
              <w:pStyle w:val="ConsPlusNormal"/>
              <w:outlineLvl w:val="2"/>
            </w:pPr>
            <w:r>
              <w:t>Сведения о физическом лице, уполномоченном заявителем на представление сведений и документов</w:t>
            </w:r>
          </w:p>
        </w:tc>
      </w:tr>
      <w:tr w:rsidR="00EE1B4D">
        <w:tc>
          <w:tcPr>
            <w:tcW w:w="5839" w:type="dxa"/>
            <w:tcBorders>
              <w:left w:val="nil"/>
            </w:tcBorders>
          </w:tcPr>
          <w:p w:rsidR="00EE1B4D" w:rsidRDefault="00EE1B4D">
            <w:pPr>
              <w:pStyle w:val="ConsPlusNormal"/>
            </w:pPr>
            <w:r>
              <w:t>10. Фамилия, имя, отчество</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11. Адрес регистрации</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12. Адрес электронной почты</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13. Наименование и реквизиты документа, подтверждающего полномочия представителя заявителя</w:t>
            </w:r>
          </w:p>
        </w:tc>
        <w:tc>
          <w:tcPr>
            <w:tcW w:w="3180" w:type="dxa"/>
            <w:gridSpan w:val="2"/>
            <w:tcBorders>
              <w:right w:val="nil"/>
            </w:tcBorders>
          </w:tcPr>
          <w:p w:rsidR="00EE1B4D" w:rsidRDefault="00EE1B4D">
            <w:pPr>
              <w:pStyle w:val="ConsPlusNormal"/>
            </w:pPr>
          </w:p>
        </w:tc>
      </w:tr>
      <w:tr w:rsidR="00EE1B4D">
        <w:tc>
          <w:tcPr>
            <w:tcW w:w="9019" w:type="dxa"/>
            <w:gridSpan w:val="3"/>
            <w:tcBorders>
              <w:left w:val="nil"/>
              <w:right w:val="nil"/>
            </w:tcBorders>
          </w:tcPr>
          <w:p w:rsidR="00EE1B4D" w:rsidRDefault="00EE1B4D">
            <w:pPr>
              <w:pStyle w:val="ConsPlusNormal"/>
              <w:outlineLvl w:val="2"/>
            </w:pPr>
            <w:r>
              <w:t>Сведения о проектной документации</w:t>
            </w:r>
          </w:p>
        </w:tc>
      </w:tr>
      <w:tr w:rsidR="00EE1B4D">
        <w:tc>
          <w:tcPr>
            <w:tcW w:w="5839" w:type="dxa"/>
            <w:tcBorders>
              <w:left w:val="nil"/>
            </w:tcBorders>
          </w:tcPr>
          <w:p w:rsidR="00EE1B4D" w:rsidRDefault="00EE1B4D">
            <w:pPr>
              <w:pStyle w:val="ConsPlusNormal"/>
            </w:pPr>
            <w:r>
              <w:t>14. Наименование проектной документации</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15. Наименование проектной организации, подготовившей проектную документацию</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16. Принадлежность исключительного права на проектную документацию или права на использование проектной документации</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bookmarkStart w:id="10" w:name="P121"/>
            <w:bookmarkEnd w:id="10"/>
            <w:r>
              <w:t xml:space="preserve">17. Сведения об использовании экономически эффективной проектной документации повторного использования (использовалась, не использовалась - указать </w:t>
            </w:r>
            <w:proofErr w:type="gramStart"/>
            <w:r>
              <w:t>нужное</w:t>
            </w:r>
            <w:proofErr w:type="gramEnd"/>
            <w:r>
              <w:t>)</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 xml:space="preserve">18. Номер заключения государственной экспертизы проектной документации, указанной в </w:t>
            </w:r>
            <w:hyperlink w:anchor="P121" w:history="1">
              <w:r>
                <w:rPr>
                  <w:color w:val="0000FF"/>
                </w:rPr>
                <w:t>пункте 17</w:t>
              </w:r>
            </w:hyperlink>
            <w:r>
              <w:t xml:space="preserve"> настоящих сведений</w:t>
            </w:r>
          </w:p>
        </w:tc>
        <w:tc>
          <w:tcPr>
            <w:tcW w:w="3180" w:type="dxa"/>
            <w:gridSpan w:val="2"/>
            <w:tcBorders>
              <w:right w:val="nil"/>
            </w:tcBorders>
          </w:tcPr>
          <w:p w:rsidR="00EE1B4D" w:rsidRDefault="00EE1B4D">
            <w:pPr>
              <w:pStyle w:val="ConsPlusNormal"/>
            </w:pPr>
          </w:p>
        </w:tc>
      </w:tr>
      <w:tr w:rsidR="00EE1B4D">
        <w:tc>
          <w:tcPr>
            <w:tcW w:w="9019" w:type="dxa"/>
            <w:gridSpan w:val="3"/>
            <w:tcBorders>
              <w:left w:val="nil"/>
              <w:right w:val="nil"/>
            </w:tcBorders>
          </w:tcPr>
          <w:p w:rsidR="00EE1B4D" w:rsidRDefault="00EE1B4D">
            <w:pPr>
              <w:pStyle w:val="ConsPlusNormal"/>
              <w:outlineLvl w:val="2"/>
            </w:pPr>
            <w:r>
              <w:t>Сведения о лице, уполномоченном на распоряжение исключительным правом на проектную документацию или правом на использование проектной документации</w:t>
            </w:r>
          </w:p>
        </w:tc>
      </w:tr>
      <w:tr w:rsidR="00EE1B4D">
        <w:tc>
          <w:tcPr>
            <w:tcW w:w="5839" w:type="dxa"/>
            <w:tcBorders>
              <w:left w:val="nil"/>
            </w:tcBorders>
          </w:tcPr>
          <w:p w:rsidR="00EE1B4D" w:rsidRDefault="00EE1B4D">
            <w:pPr>
              <w:pStyle w:val="ConsPlusNormal"/>
            </w:pPr>
            <w:r>
              <w:t>19. Наименование</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20. ИНН</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21. ОГРН</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22. Место нахождения и адрес</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23. Адрес регистрации</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24. Адрес электронной почты</w:t>
            </w:r>
          </w:p>
        </w:tc>
        <w:tc>
          <w:tcPr>
            <w:tcW w:w="3180" w:type="dxa"/>
            <w:gridSpan w:val="2"/>
            <w:tcBorders>
              <w:right w:val="nil"/>
            </w:tcBorders>
          </w:tcPr>
          <w:p w:rsidR="00EE1B4D" w:rsidRDefault="00EE1B4D">
            <w:pPr>
              <w:pStyle w:val="ConsPlusNormal"/>
            </w:pPr>
          </w:p>
        </w:tc>
      </w:tr>
      <w:tr w:rsidR="00EE1B4D">
        <w:tc>
          <w:tcPr>
            <w:tcW w:w="9019" w:type="dxa"/>
            <w:gridSpan w:val="3"/>
            <w:tcBorders>
              <w:left w:val="nil"/>
              <w:right w:val="nil"/>
            </w:tcBorders>
          </w:tcPr>
          <w:p w:rsidR="00EE1B4D" w:rsidRDefault="00EE1B4D">
            <w:pPr>
              <w:pStyle w:val="ConsPlusNormal"/>
              <w:outlineLvl w:val="2"/>
            </w:pPr>
            <w:r>
              <w:lastRenderedPageBreak/>
              <w:t>Сведения о заключении государственной экспертизы проектной документации</w:t>
            </w:r>
          </w:p>
        </w:tc>
      </w:tr>
      <w:tr w:rsidR="00EE1B4D">
        <w:tc>
          <w:tcPr>
            <w:tcW w:w="5839" w:type="dxa"/>
            <w:tcBorders>
              <w:left w:val="nil"/>
            </w:tcBorders>
          </w:tcPr>
          <w:p w:rsidR="00EE1B4D" w:rsidRDefault="00EE1B4D">
            <w:pPr>
              <w:pStyle w:val="ConsPlusNormal"/>
            </w:pPr>
            <w:r>
              <w:t>25. Наименование организации, выдавшей заключение</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26. Дата заключения</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27. Номер заключения</w:t>
            </w:r>
          </w:p>
        </w:tc>
        <w:tc>
          <w:tcPr>
            <w:tcW w:w="3180" w:type="dxa"/>
            <w:gridSpan w:val="2"/>
            <w:tcBorders>
              <w:right w:val="nil"/>
            </w:tcBorders>
          </w:tcPr>
          <w:p w:rsidR="00EE1B4D" w:rsidRDefault="00EE1B4D">
            <w:pPr>
              <w:pStyle w:val="ConsPlusNormal"/>
            </w:pPr>
          </w:p>
        </w:tc>
      </w:tr>
      <w:tr w:rsidR="00EE1B4D">
        <w:tc>
          <w:tcPr>
            <w:tcW w:w="9019" w:type="dxa"/>
            <w:gridSpan w:val="3"/>
            <w:tcBorders>
              <w:left w:val="nil"/>
              <w:right w:val="nil"/>
            </w:tcBorders>
          </w:tcPr>
          <w:p w:rsidR="00EE1B4D" w:rsidRDefault="00EE1B4D">
            <w:pPr>
              <w:pStyle w:val="ConsPlusNormal"/>
              <w:outlineLvl w:val="2"/>
            </w:pPr>
            <w:r>
              <w:t>Сведения, содержащиеся в заключени</w:t>
            </w:r>
            <w:proofErr w:type="gramStart"/>
            <w:r>
              <w:t>и</w:t>
            </w:r>
            <w:proofErr w:type="gramEnd"/>
            <w:r>
              <w:t xml:space="preserve"> о достоверности определения сметной стоимости строительства объекта капитального строительства</w:t>
            </w:r>
          </w:p>
        </w:tc>
      </w:tr>
      <w:tr w:rsidR="00EE1B4D">
        <w:tc>
          <w:tcPr>
            <w:tcW w:w="5839" w:type="dxa"/>
            <w:tcBorders>
              <w:left w:val="nil"/>
            </w:tcBorders>
          </w:tcPr>
          <w:p w:rsidR="00EE1B4D" w:rsidRDefault="00EE1B4D">
            <w:pPr>
              <w:pStyle w:val="ConsPlusNormal"/>
            </w:pPr>
            <w:r>
              <w:t>28. Наименование организации, выдавшей заключение</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bookmarkStart w:id="11" w:name="P148"/>
            <w:bookmarkEnd w:id="11"/>
            <w:r>
              <w:t>29. Дата заключения</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30. Номер заключения</w:t>
            </w:r>
          </w:p>
        </w:tc>
        <w:tc>
          <w:tcPr>
            <w:tcW w:w="3180" w:type="dxa"/>
            <w:gridSpan w:val="2"/>
            <w:tcBorders>
              <w:right w:val="nil"/>
            </w:tcBorders>
          </w:tcPr>
          <w:p w:rsidR="00EE1B4D" w:rsidRDefault="00EE1B4D">
            <w:pPr>
              <w:pStyle w:val="ConsPlusNormal"/>
            </w:pPr>
          </w:p>
        </w:tc>
      </w:tr>
      <w:tr w:rsidR="00EE1B4D">
        <w:tc>
          <w:tcPr>
            <w:tcW w:w="9019" w:type="dxa"/>
            <w:gridSpan w:val="3"/>
            <w:tcBorders>
              <w:left w:val="nil"/>
              <w:right w:val="nil"/>
            </w:tcBorders>
          </w:tcPr>
          <w:p w:rsidR="00EE1B4D" w:rsidRDefault="00EE1B4D">
            <w:pPr>
              <w:pStyle w:val="ConsPlusNormal"/>
              <w:outlineLvl w:val="2"/>
            </w:pPr>
            <w:r>
              <w:t>Сведения об объекте капитального строительства</w:t>
            </w:r>
          </w:p>
        </w:tc>
      </w:tr>
      <w:tr w:rsidR="00EE1B4D">
        <w:tc>
          <w:tcPr>
            <w:tcW w:w="5839" w:type="dxa"/>
            <w:tcBorders>
              <w:left w:val="nil"/>
            </w:tcBorders>
          </w:tcPr>
          <w:p w:rsidR="00EE1B4D" w:rsidRDefault="00EE1B4D">
            <w:pPr>
              <w:pStyle w:val="ConsPlusNormal"/>
              <w:jc w:val="center"/>
            </w:pPr>
            <w:r>
              <w:t>Наименование показателя</w:t>
            </w:r>
          </w:p>
        </w:tc>
        <w:tc>
          <w:tcPr>
            <w:tcW w:w="3180" w:type="dxa"/>
            <w:gridSpan w:val="2"/>
            <w:tcBorders>
              <w:right w:val="nil"/>
            </w:tcBorders>
          </w:tcPr>
          <w:p w:rsidR="00EE1B4D" w:rsidRDefault="00EE1B4D">
            <w:pPr>
              <w:pStyle w:val="ConsPlusNormal"/>
              <w:jc w:val="center"/>
            </w:pPr>
            <w:r>
              <w:t>Значение показателя</w:t>
            </w:r>
          </w:p>
        </w:tc>
      </w:tr>
      <w:tr w:rsidR="00EE1B4D">
        <w:tc>
          <w:tcPr>
            <w:tcW w:w="5839" w:type="dxa"/>
            <w:tcBorders>
              <w:left w:val="nil"/>
            </w:tcBorders>
          </w:tcPr>
          <w:p w:rsidR="00EE1B4D" w:rsidRDefault="00EE1B4D">
            <w:pPr>
              <w:pStyle w:val="ConsPlusNormal"/>
            </w:pPr>
            <w:r>
              <w:t>31. Общие характеристики:</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наименование объекта</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назначение объекта</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данные о проектной мощности объекта</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продолжительность строительства, месяцев</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категория (класс)</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трудоемкость, человеко-дней</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32. Стоимостные показатели по объекту капитального строительства</w:t>
            </w:r>
          </w:p>
        </w:tc>
        <w:tc>
          <w:tcPr>
            <w:tcW w:w="1590" w:type="dxa"/>
          </w:tcPr>
          <w:p w:rsidR="00EE1B4D" w:rsidRDefault="00EE1B4D">
            <w:pPr>
              <w:pStyle w:val="ConsPlusNormal"/>
              <w:jc w:val="center"/>
            </w:pPr>
            <w:r>
              <w:t>в базовых ценах 1 января 2001 г.</w:t>
            </w:r>
          </w:p>
        </w:tc>
        <w:tc>
          <w:tcPr>
            <w:tcW w:w="1590" w:type="dxa"/>
            <w:tcBorders>
              <w:right w:val="nil"/>
            </w:tcBorders>
          </w:tcPr>
          <w:p w:rsidR="00EE1B4D" w:rsidRDefault="00EE1B4D">
            <w:pPr>
              <w:pStyle w:val="ConsPlusNormal"/>
              <w:jc w:val="center"/>
            </w:pPr>
            <w:r>
              <w:t>на момент прохождения экспертизы</w:t>
            </w:r>
          </w:p>
        </w:tc>
      </w:tr>
      <w:tr w:rsidR="00EE1B4D">
        <w:tc>
          <w:tcPr>
            <w:tcW w:w="5839" w:type="dxa"/>
            <w:tcBorders>
              <w:left w:val="nil"/>
            </w:tcBorders>
          </w:tcPr>
          <w:p w:rsidR="00EE1B4D" w:rsidRDefault="00EE1B4D">
            <w:pPr>
              <w:pStyle w:val="ConsPlusNormal"/>
            </w:pPr>
            <w:r>
              <w:t>удельная сметная стоимость, млн. рублей</w:t>
            </w:r>
          </w:p>
        </w:tc>
        <w:tc>
          <w:tcPr>
            <w:tcW w:w="1590" w:type="dxa"/>
          </w:tcPr>
          <w:p w:rsidR="00EE1B4D" w:rsidRDefault="00EE1B4D">
            <w:pPr>
              <w:pStyle w:val="ConsPlusNormal"/>
            </w:pPr>
          </w:p>
        </w:tc>
        <w:tc>
          <w:tcPr>
            <w:tcW w:w="1590" w:type="dxa"/>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общая сметная стоимость, млн. рублей</w:t>
            </w:r>
          </w:p>
        </w:tc>
        <w:tc>
          <w:tcPr>
            <w:tcW w:w="1590" w:type="dxa"/>
          </w:tcPr>
          <w:p w:rsidR="00EE1B4D" w:rsidRDefault="00EE1B4D">
            <w:pPr>
              <w:pStyle w:val="ConsPlusNormal"/>
            </w:pPr>
          </w:p>
        </w:tc>
        <w:tc>
          <w:tcPr>
            <w:tcW w:w="1590" w:type="dxa"/>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стоимость строительно-монтажных работ, млн. рублей</w:t>
            </w:r>
          </w:p>
        </w:tc>
        <w:tc>
          <w:tcPr>
            <w:tcW w:w="1590" w:type="dxa"/>
          </w:tcPr>
          <w:p w:rsidR="00EE1B4D" w:rsidRDefault="00EE1B4D">
            <w:pPr>
              <w:pStyle w:val="ConsPlusNormal"/>
            </w:pPr>
          </w:p>
        </w:tc>
        <w:tc>
          <w:tcPr>
            <w:tcW w:w="1590" w:type="dxa"/>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стоимость оборудования, млн. рублей</w:t>
            </w:r>
          </w:p>
        </w:tc>
        <w:tc>
          <w:tcPr>
            <w:tcW w:w="1590" w:type="dxa"/>
          </w:tcPr>
          <w:p w:rsidR="00EE1B4D" w:rsidRDefault="00EE1B4D">
            <w:pPr>
              <w:pStyle w:val="ConsPlusNormal"/>
            </w:pPr>
          </w:p>
        </w:tc>
        <w:tc>
          <w:tcPr>
            <w:tcW w:w="1590" w:type="dxa"/>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стоимость прочих затрат, млн. рублей</w:t>
            </w:r>
          </w:p>
        </w:tc>
        <w:tc>
          <w:tcPr>
            <w:tcW w:w="1590" w:type="dxa"/>
          </w:tcPr>
          <w:p w:rsidR="00EE1B4D" w:rsidRDefault="00EE1B4D">
            <w:pPr>
              <w:pStyle w:val="ConsPlusNormal"/>
            </w:pPr>
          </w:p>
        </w:tc>
        <w:tc>
          <w:tcPr>
            <w:tcW w:w="1590" w:type="dxa"/>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сведения о непревышении стоимости строительства объекта капитального строительства укрупненных показателей (укрупненных нормативов цены строительства)</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перечень примененных укрупненных показателей (укрупненных нормативов цены строительства)</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 xml:space="preserve">стоимость строительства, рассчитанная по укрупненным нормативам цены строительства (на дату, указанную в </w:t>
            </w:r>
            <w:hyperlink w:anchor="P148" w:history="1">
              <w:r>
                <w:rPr>
                  <w:color w:val="0000FF"/>
                </w:rPr>
                <w:t>пункте 29</w:t>
              </w:r>
            </w:hyperlink>
            <w:r>
              <w:t xml:space="preserve"> настоящих сведений), млн. рублей</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lastRenderedPageBreak/>
              <w:t>33. Эксплуатационные показатели</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данные о соответствии объекта капитального строительства показателю энергоэффективности не ниже класса "C" (соответствует, не соответствует - указать нужное)</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удельный показатель энергетической эффективности здания (кВт·</w:t>
            </w:r>
            <w:proofErr w:type="gramStart"/>
            <w:r>
              <w:t>ч</w:t>
            </w:r>
            <w:proofErr w:type="gramEnd"/>
            <w:r>
              <w:t>/кв. м в год)</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 xml:space="preserve">расход воды (холодной, горячей, куб. </w:t>
            </w:r>
            <w:proofErr w:type="gramStart"/>
            <w:r>
              <w:t>м</w:t>
            </w:r>
            <w:proofErr w:type="gramEnd"/>
            <w:r>
              <w:t xml:space="preserve"> в сутки)</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расход электроэнергии, кВт·</w:t>
            </w:r>
            <w:proofErr w:type="gramStart"/>
            <w:r>
              <w:t>ч</w:t>
            </w:r>
            <w:proofErr w:type="gramEnd"/>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расход тепла (на отопление, на вентиляцию, на горячее водоснабжение, Гкал/ч)</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 xml:space="preserve">расход газа, куб. </w:t>
            </w:r>
            <w:proofErr w:type="gramStart"/>
            <w:r>
              <w:t>м</w:t>
            </w:r>
            <w:proofErr w:type="gramEnd"/>
            <w:r>
              <w:t xml:space="preserve"> в сутки</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34. Технические характеристики:</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общая площадь, кв. м</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площадь полезная, кв. м</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площадь жилая (для жилых домов), кв. м</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площадь застройки, кв. м</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 xml:space="preserve">объем строительный, куб. </w:t>
            </w:r>
            <w:proofErr w:type="gramStart"/>
            <w:r>
              <w:t>м</w:t>
            </w:r>
            <w:proofErr w:type="gramEnd"/>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количество этажей, единицы</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 xml:space="preserve">протяженность, </w:t>
            </w:r>
            <w:proofErr w:type="gramStart"/>
            <w:r>
              <w:t>м</w:t>
            </w:r>
            <w:proofErr w:type="gramEnd"/>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расчетный период эксплуатации, лет</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35. Строительные изделия и конструкции:</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фундаменты</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каркасы</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колонны</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стены наружные</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перегородки</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перекрытия</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покрытия</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крыша</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полы</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lastRenderedPageBreak/>
              <w:t>заполнение проемов</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архитектурное оформление фасада</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наружная отделка</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внутренняя отделка</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36. Инженерные системы:</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водопровод</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канализация</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отопление</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вентиляция</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электроснабжение</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газоснабжение</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дополнительное оборудование</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37. Описание природных и иных условий территории, на которой планируется осуществлять строительство</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климатический район и подрайон</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ветровой район</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снеговой район</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интенсивность сейсмических воздействий, баллов</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инженерно-геологические условия</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38. Применяемые новые конструктивные, архитектурно-планировочные, инженерно-технические, технологические и организационные решения (описание)</w:t>
            </w:r>
          </w:p>
        </w:tc>
        <w:tc>
          <w:tcPr>
            <w:tcW w:w="3180" w:type="dxa"/>
            <w:gridSpan w:val="2"/>
            <w:tcBorders>
              <w:right w:val="nil"/>
            </w:tcBorders>
          </w:tcPr>
          <w:p w:rsidR="00EE1B4D" w:rsidRDefault="00EE1B4D">
            <w:pPr>
              <w:pStyle w:val="ConsPlusNormal"/>
            </w:pPr>
          </w:p>
        </w:tc>
      </w:tr>
      <w:tr w:rsidR="00EE1B4D">
        <w:tc>
          <w:tcPr>
            <w:tcW w:w="5839" w:type="dxa"/>
            <w:tcBorders>
              <w:left w:val="nil"/>
            </w:tcBorders>
          </w:tcPr>
          <w:p w:rsidR="00EE1B4D" w:rsidRDefault="00EE1B4D">
            <w:pPr>
              <w:pStyle w:val="ConsPlusNormal"/>
            </w:pPr>
            <w:r>
              <w:t xml:space="preserve">39. Сведения о включении документов в единый государственный реестр </w:t>
            </w:r>
            <w:proofErr w:type="gramStart"/>
            <w:r>
              <w:t>заключений экспертизы проектной документации объектов капитального строительства</w:t>
            </w:r>
            <w:proofErr w:type="gramEnd"/>
          </w:p>
        </w:tc>
        <w:tc>
          <w:tcPr>
            <w:tcW w:w="3180" w:type="dxa"/>
            <w:gridSpan w:val="2"/>
            <w:tcBorders>
              <w:right w:val="nil"/>
            </w:tcBorders>
          </w:tcPr>
          <w:p w:rsidR="00EE1B4D" w:rsidRDefault="00EE1B4D">
            <w:pPr>
              <w:pStyle w:val="ConsPlusNormal"/>
            </w:pPr>
          </w:p>
        </w:tc>
      </w:tr>
      <w:tr w:rsidR="00EE1B4D">
        <w:tblPrEx>
          <w:tblBorders>
            <w:insideV w:val="nil"/>
          </w:tblBorders>
        </w:tblPrEx>
        <w:tc>
          <w:tcPr>
            <w:tcW w:w="5839" w:type="dxa"/>
            <w:tcBorders>
              <w:bottom w:val="nil"/>
            </w:tcBorders>
          </w:tcPr>
          <w:p w:rsidR="00EE1B4D" w:rsidRDefault="00EE1B4D">
            <w:pPr>
              <w:pStyle w:val="ConsPlusNormal"/>
            </w:pPr>
            <w:r>
              <w:t>Дата формирования сведений</w:t>
            </w:r>
          </w:p>
        </w:tc>
        <w:tc>
          <w:tcPr>
            <w:tcW w:w="3180" w:type="dxa"/>
            <w:gridSpan w:val="2"/>
            <w:tcBorders>
              <w:bottom w:val="nil"/>
            </w:tcBorders>
          </w:tcPr>
          <w:p w:rsidR="00EE1B4D" w:rsidRDefault="00EE1B4D">
            <w:pPr>
              <w:pStyle w:val="ConsPlusNormal"/>
            </w:pPr>
          </w:p>
        </w:tc>
      </w:tr>
    </w:tbl>
    <w:p w:rsidR="00EE1B4D" w:rsidRDefault="00EE1B4D">
      <w:pPr>
        <w:pStyle w:val="ConsPlusNormal"/>
        <w:ind w:firstLine="540"/>
        <w:jc w:val="both"/>
      </w:pPr>
    </w:p>
    <w:p w:rsidR="00EE1B4D" w:rsidRDefault="00EE1B4D">
      <w:pPr>
        <w:pStyle w:val="ConsPlusNormal"/>
        <w:ind w:firstLine="540"/>
        <w:jc w:val="both"/>
      </w:pPr>
      <w:r>
        <w:t>Примечание. К указанной форме прилагаются материалы графической части проектной документации (отображение фасадов, чертежи характерных разрезов объекта капитального строительства, поэтажные планы объекта капитального строительства с указанием размеров и экспликации помещений).</w:t>
      </w:r>
    </w:p>
    <w:p w:rsidR="00EE1B4D" w:rsidRDefault="00EE1B4D">
      <w:pPr>
        <w:pStyle w:val="ConsPlusNormal"/>
        <w:ind w:firstLine="540"/>
        <w:jc w:val="both"/>
      </w:pPr>
    </w:p>
    <w:p w:rsidR="00EE1B4D" w:rsidRDefault="00EE1B4D">
      <w:pPr>
        <w:pStyle w:val="ConsPlusNormal"/>
        <w:ind w:firstLine="540"/>
        <w:jc w:val="both"/>
      </w:pPr>
    </w:p>
    <w:p w:rsidR="00EE1B4D" w:rsidRDefault="00EE1B4D">
      <w:pPr>
        <w:pStyle w:val="ConsPlusNormal"/>
        <w:pBdr>
          <w:top w:val="single" w:sz="6" w:space="0" w:color="auto"/>
        </w:pBdr>
        <w:spacing w:before="100" w:after="100"/>
        <w:jc w:val="both"/>
        <w:rPr>
          <w:sz w:val="2"/>
          <w:szCs w:val="2"/>
        </w:rPr>
      </w:pPr>
    </w:p>
    <w:p w:rsidR="003B36FE" w:rsidRDefault="003B36FE"/>
    <w:sectPr w:rsidR="003B36FE" w:rsidSect="001D17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EE1B4D"/>
    <w:rsid w:val="000031BF"/>
    <w:rsid w:val="00006338"/>
    <w:rsid w:val="00007710"/>
    <w:rsid w:val="00007B79"/>
    <w:rsid w:val="000107AD"/>
    <w:rsid w:val="000148C1"/>
    <w:rsid w:val="00015783"/>
    <w:rsid w:val="00020910"/>
    <w:rsid w:val="00024DF7"/>
    <w:rsid w:val="00024E18"/>
    <w:rsid w:val="000279B7"/>
    <w:rsid w:val="000304F1"/>
    <w:rsid w:val="00030FB4"/>
    <w:rsid w:val="000342E1"/>
    <w:rsid w:val="00034EC3"/>
    <w:rsid w:val="00035674"/>
    <w:rsid w:val="00036B29"/>
    <w:rsid w:val="00053015"/>
    <w:rsid w:val="00053DA8"/>
    <w:rsid w:val="000545D9"/>
    <w:rsid w:val="000650F9"/>
    <w:rsid w:val="00065F9B"/>
    <w:rsid w:val="000707AD"/>
    <w:rsid w:val="00071D23"/>
    <w:rsid w:val="000753E8"/>
    <w:rsid w:val="00077994"/>
    <w:rsid w:val="000808F5"/>
    <w:rsid w:val="0008206A"/>
    <w:rsid w:val="00082167"/>
    <w:rsid w:val="00082AAA"/>
    <w:rsid w:val="00083A4A"/>
    <w:rsid w:val="00086098"/>
    <w:rsid w:val="00087DD5"/>
    <w:rsid w:val="0009044B"/>
    <w:rsid w:val="00090C78"/>
    <w:rsid w:val="00095EAD"/>
    <w:rsid w:val="000960E1"/>
    <w:rsid w:val="000A1C3C"/>
    <w:rsid w:val="000A2E7C"/>
    <w:rsid w:val="000A3702"/>
    <w:rsid w:val="000A7B11"/>
    <w:rsid w:val="000A7DA2"/>
    <w:rsid w:val="000B73C3"/>
    <w:rsid w:val="000B7A87"/>
    <w:rsid w:val="000C4885"/>
    <w:rsid w:val="000C6994"/>
    <w:rsid w:val="000C7111"/>
    <w:rsid w:val="000D65E6"/>
    <w:rsid w:val="000F56C9"/>
    <w:rsid w:val="000F7976"/>
    <w:rsid w:val="000F7BD8"/>
    <w:rsid w:val="00103458"/>
    <w:rsid w:val="00104912"/>
    <w:rsid w:val="00105392"/>
    <w:rsid w:val="001068B8"/>
    <w:rsid w:val="0011064E"/>
    <w:rsid w:val="001132EF"/>
    <w:rsid w:val="00114098"/>
    <w:rsid w:val="00115E86"/>
    <w:rsid w:val="00116D2E"/>
    <w:rsid w:val="00122AA5"/>
    <w:rsid w:val="00122AD8"/>
    <w:rsid w:val="00123700"/>
    <w:rsid w:val="00126ACA"/>
    <w:rsid w:val="00127B6E"/>
    <w:rsid w:val="00134CDA"/>
    <w:rsid w:val="00140522"/>
    <w:rsid w:val="001412DC"/>
    <w:rsid w:val="0014543A"/>
    <w:rsid w:val="00147E11"/>
    <w:rsid w:val="00152B61"/>
    <w:rsid w:val="001533B5"/>
    <w:rsid w:val="00157430"/>
    <w:rsid w:val="00157C0B"/>
    <w:rsid w:val="00161863"/>
    <w:rsid w:val="001648B7"/>
    <w:rsid w:val="00170CCB"/>
    <w:rsid w:val="00174B9F"/>
    <w:rsid w:val="00176A63"/>
    <w:rsid w:val="00177589"/>
    <w:rsid w:val="00180B21"/>
    <w:rsid w:val="00181455"/>
    <w:rsid w:val="00182E8C"/>
    <w:rsid w:val="0018412D"/>
    <w:rsid w:val="00187719"/>
    <w:rsid w:val="00187B9C"/>
    <w:rsid w:val="00191386"/>
    <w:rsid w:val="00193339"/>
    <w:rsid w:val="001948C3"/>
    <w:rsid w:val="00196CC4"/>
    <w:rsid w:val="001D2F31"/>
    <w:rsid w:val="001D53D3"/>
    <w:rsid w:val="001D767D"/>
    <w:rsid w:val="001E04AB"/>
    <w:rsid w:val="001E0DD1"/>
    <w:rsid w:val="001E1349"/>
    <w:rsid w:val="001E6619"/>
    <w:rsid w:val="00200294"/>
    <w:rsid w:val="00206B69"/>
    <w:rsid w:val="00210084"/>
    <w:rsid w:val="002107DD"/>
    <w:rsid w:val="00213B82"/>
    <w:rsid w:val="00215969"/>
    <w:rsid w:val="002176B7"/>
    <w:rsid w:val="002230DD"/>
    <w:rsid w:val="00226F79"/>
    <w:rsid w:val="00227BB2"/>
    <w:rsid w:val="00231723"/>
    <w:rsid w:val="00233A38"/>
    <w:rsid w:val="0023526F"/>
    <w:rsid w:val="00236EDB"/>
    <w:rsid w:val="002417C0"/>
    <w:rsid w:val="002454E4"/>
    <w:rsid w:val="0025048C"/>
    <w:rsid w:val="00253AAA"/>
    <w:rsid w:val="00256A84"/>
    <w:rsid w:val="002575E5"/>
    <w:rsid w:val="00257E50"/>
    <w:rsid w:val="00262419"/>
    <w:rsid w:val="00263A6B"/>
    <w:rsid w:val="002645F9"/>
    <w:rsid w:val="00265DC0"/>
    <w:rsid w:val="00272218"/>
    <w:rsid w:val="002773D3"/>
    <w:rsid w:val="00281F91"/>
    <w:rsid w:val="002854EE"/>
    <w:rsid w:val="00293D79"/>
    <w:rsid w:val="002A1A00"/>
    <w:rsid w:val="002A3293"/>
    <w:rsid w:val="002A549C"/>
    <w:rsid w:val="002A5CA6"/>
    <w:rsid w:val="002B6AAC"/>
    <w:rsid w:val="002B793A"/>
    <w:rsid w:val="002C5E1B"/>
    <w:rsid w:val="002C6A94"/>
    <w:rsid w:val="002C6D19"/>
    <w:rsid w:val="002E022B"/>
    <w:rsid w:val="002E3D04"/>
    <w:rsid w:val="002E528E"/>
    <w:rsid w:val="002F3748"/>
    <w:rsid w:val="00302287"/>
    <w:rsid w:val="003033B2"/>
    <w:rsid w:val="00307D6B"/>
    <w:rsid w:val="00314FBA"/>
    <w:rsid w:val="00316B31"/>
    <w:rsid w:val="00325781"/>
    <w:rsid w:val="00326056"/>
    <w:rsid w:val="00326EBC"/>
    <w:rsid w:val="0034044B"/>
    <w:rsid w:val="0034570B"/>
    <w:rsid w:val="00346C31"/>
    <w:rsid w:val="00355932"/>
    <w:rsid w:val="00365570"/>
    <w:rsid w:val="0036647E"/>
    <w:rsid w:val="003670BA"/>
    <w:rsid w:val="0036721A"/>
    <w:rsid w:val="00367509"/>
    <w:rsid w:val="003679D5"/>
    <w:rsid w:val="00376B20"/>
    <w:rsid w:val="003803C9"/>
    <w:rsid w:val="003814AD"/>
    <w:rsid w:val="00383ED3"/>
    <w:rsid w:val="00391F3E"/>
    <w:rsid w:val="003925A4"/>
    <w:rsid w:val="00394452"/>
    <w:rsid w:val="0039577E"/>
    <w:rsid w:val="003A3964"/>
    <w:rsid w:val="003A3C28"/>
    <w:rsid w:val="003A3D1A"/>
    <w:rsid w:val="003A563C"/>
    <w:rsid w:val="003A5CCD"/>
    <w:rsid w:val="003B245B"/>
    <w:rsid w:val="003B36FE"/>
    <w:rsid w:val="003B49B8"/>
    <w:rsid w:val="003B598C"/>
    <w:rsid w:val="003B734D"/>
    <w:rsid w:val="003B7DF2"/>
    <w:rsid w:val="003C0159"/>
    <w:rsid w:val="003C228B"/>
    <w:rsid w:val="003C2B2E"/>
    <w:rsid w:val="003C5C05"/>
    <w:rsid w:val="003C6028"/>
    <w:rsid w:val="003C6D05"/>
    <w:rsid w:val="003C7544"/>
    <w:rsid w:val="003C7863"/>
    <w:rsid w:val="003D0C08"/>
    <w:rsid w:val="003D2A04"/>
    <w:rsid w:val="003E025A"/>
    <w:rsid w:val="003E78C2"/>
    <w:rsid w:val="003F12E7"/>
    <w:rsid w:val="003F4556"/>
    <w:rsid w:val="0040030D"/>
    <w:rsid w:val="00400553"/>
    <w:rsid w:val="00402217"/>
    <w:rsid w:val="004035D5"/>
    <w:rsid w:val="004036DF"/>
    <w:rsid w:val="00406FD8"/>
    <w:rsid w:val="00412439"/>
    <w:rsid w:val="00423EFB"/>
    <w:rsid w:val="00427CC8"/>
    <w:rsid w:val="00431227"/>
    <w:rsid w:val="00431FDB"/>
    <w:rsid w:val="00432A17"/>
    <w:rsid w:val="00440764"/>
    <w:rsid w:val="004437CD"/>
    <w:rsid w:val="004468D3"/>
    <w:rsid w:val="00446A56"/>
    <w:rsid w:val="00447401"/>
    <w:rsid w:val="00447B81"/>
    <w:rsid w:val="00450F95"/>
    <w:rsid w:val="0045226A"/>
    <w:rsid w:val="00452AAD"/>
    <w:rsid w:val="00456274"/>
    <w:rsid w:val="00460518"/>
    <w:rsid w:val="00460D0B"/>
    <w:rsid w:val="00461341"/>
    <w:rsid w:val="004657BD"/>
    <w:rsid w:val="00467719"/>
    <w:rsid w:val="00472C65"/>
    <w:rsid w:val="0047379A"/>
    <w:rsid w:val="0047651C"/>
    <w:rsid w:val="00477A18"/>
    <w:rsid w:val="0048120E"/>
    <w:rsid w:val="004826DB"/>
    <w:rsid w:val="004835E3"/>
    <w:rsid w:val="00484993"/>
    <w:rsid w:val="00485FFC"/>
    <w:rsid w:val="00487F18"/>
    <w:rsid w:val="004911E3"/>
    <w:rsid w:val="00494B37"/>
    <w:rsid w:val="004964AC"/>
    <w:rsid w:val="00497E34"/>
    <w:rsid w:val="004A1B7A"/>
    <w:rsid w:val="004A2CA0"/>
    <w:rsid w:val="004A483C"/>
    <w:rsid w:val="004B2C35"/>
    <w:rsid w:val="004B35DE"/>
    <w:rsid w:val="004B3D28"/>
    <w:rsid w:val="004B5AAB"/>
    <w:rsid w:val="004C73D1"/>
    <w:rsid w:val="004E27D4"/>
    <w:rsid w:val="004E3DCE"/>
    <w:rsid w:val="004E74C5"/>
    <w:rsid w:val="004E7EB8"/>
    <w:rsid w:val="004F1028"/>
    <w:rsid w:val="004F1888"/>
    <w:rsid w:val="00502C58"/>
    <w:rsid w:val="005101BB"/>
    <w:rsid w:val="00510BCF"/>
    <w:rsid w:val="00510F36"/>
    <w:rsid w:val="00511C05"/>
    <w:rsid w:val="00516922"/>
    <w:rsid w:val="005179C2"/>
    <w:rsid w:val="00521014"/>
    <w:rsid w:val="00522F27"/>
    <w:rsid w:val="0052633B"/>
    <w:rsid w:val="00534EAE"/>
    <w:rsid w:val="00536DA3"/>
    <w:rsid w:val="00544E5D"/>
    <w:rsid w:val="00547D82"/>
    <w:rsid w:val="00550AC0"/>
    <w:rsid w:val="00552D48"/>
    <w:rsid w:val="00554A64"/>
    <w:rsid w:val="0056161E"/>
    <w:rsid w:val="00561D83"/>
    <w:rsid w:val="00562348"/>
    <w:rsid w:val="005652D5"/>
    <w:rsid w:val="005669AB"/>
    <w:rsid w:val="00566B6C"/>
    <w:rsid w:val="0057248C"/>
    <w:rsid w:val="00573D87"/>
    <w:rsid w:val="005755D7"/>
    <w:rsid w:val="00575DD6"/>
    <w:rsid w:val="00575EC5"/>
    <w:rsid w:val="0058211C"/>
    <w:rsid w:val="005821B4"/>
    <w:rsid w:val="005842D5"/>
    <w:rsid w:val="00586604"/>
    <w:rsid w:val="0059229F"/>
    <w:rsid w:val="00592FEB"/>
    <w:rsid w:val="005936D6"/>
    <w:rsid w:val="00596BF8"/>
    <w:rsid w:val="005A0D8C"/>
    <w:rsid w:val="005A2135"/>
    <w:rsid w:val="005A2B0E"/>
    <w:rsid w:val="005A6A48"/>
    <w:rsid w:val="005B59B6"/>
    <w:rsid w:val="005B629B"/>
    <w:rsid w:val="005B74D8"/>
    <w:rsid w:val="005C0D85"/>
    <w:rsid w:val="005D72A0"/>
    <w:rsid w:val="005E01DC"/>
    <w:rsid w:val="005E0DE7"/>
    <w:rsid w:val="005F2D63"/>
    <w:rsid w:val="005F5736"/>
    <w:rsid w:val="005F64BE"/>
    <w:rsid w:val="005F77A1"/>
    <w:rsid w:val="005F79FC"/>
    <w:rsid w:val="00606E7B"/>
    <w:rsid w:val="0060747C"/>
    <w:rsid w:val="00613963"/>
    <w:rsid w:val="006156CF"/>
    <w:rsid w:val="006217AA"/>
    <w:rsid w:val="00627082"/>
    <w:rsid w:val="00627703"/>
    <w:rsid w:val="00630492"/>
    <w:rsid w:val="00632A5C"/>
    <w:rsid w:val="0063406D"/>
    <w:rsid w:val="00637EBA"/>
    <w:rsid w:val="00640E81"/>
    <w:rsid w:val="00645937"/>
    <w:rsid w:val="0065058C"/>
    <w:rsid w:val="006507A9"/>
    <w:rsid w:val="0065454B"/>
    <w:rsid w:val="0065471B"/>
    <w:rsid w:val="0065483C"/>
    <w:rsid w:val="00655AAB"/>
    <w:rsid w:val="00657FC3"/>
    <w:rsid w:val="0067113A"/>
    <w:rsid w:val="00674440"/>
    <w:rsid w:val="0067489A"/>
    <w:rsid w:val="00676057"/>
    <w:rsid w:val="006764C3"/>
    <w:rsid w:val="00685A05"/>
    <w:rsid w:val="00693705"/>
    <w:rsid w:val="006938FF"/>
    <w:rsid w:val="006956FE"/>
    <w:rsid w:val="00696971"/>
    <w:rsid w:val="006B708F"/>
    <w:rsid w:val="006C547D"/>
    <w:rsid w:val="006C60E0"/>
    <w:rsid w:val="006C6168"/>
    <w:rsid w:val="006D3527"/>
    <w:rsid w:val="006D6DAD"/>
    <w:rsid w:val="006D763B"/>
    <w:rsid w:val="006D78C3"/>
    <w:rsid w:val="006D797D"/>
    <w:rsid w:val="006E3DE2"/>
    <w:rsid w:val="006E4A59"/>
    <w:rsid w:val="006E4D5B"/>
    <w:rsid w:val="006E5581"/>
    <w:rsid w:val="006E6C50"/>
    <w:rsid w:val="006E78B9"/>
    <w:rsid w:val="006F0D72"/>
    <w:rsid w:val="007003C3"/>
    <w:rsid w:val="00700BE9"/>
    <w:rsid w:val="007015E5"/>
    <w:rsid w:val="00703484"/>
    <w:rsid w:val="00703C07"/>
    <w:rsid w:val="00704003"/>
    <w:rsid w:val="007045E8"/>
    <w:rsid w:val="00712BC5"/>
    <w:rsid w:val="007303CE"/>
    <w:rsid w:val="007325B9"/>
    <w:rsid w:val="0073266F"/>
    <w:rsid w:val="007365CF"/>
    <w:rsid w:val="007468EA"/>
    <w:rsid w:val="00746B31"/>
    <w:rsid w:val="00753C55"/>
    <w:rsid w:val="00754BB3"/>
    <w:rsid w:val="00754E2C"/>
    <w:rsid w:val="007637C2"/>
    <w:rsid w:val="00765279"/>
    <w:rsid w:val="00765786"/>
    <w:rsid w:val="00767237"/>
    <w:rsid w:val="007763BF"/>
    <w:rsid w:val="00776603"/>
    <w:rsid w:val="00783901"/>
    <w:rsid w:val="007929CD"/>
    <w:rsid w:val="00792EC7"/>
    <w:rsid w:val="007A19B5"/>
    <w:rsid w:val="007A63D8"/>
    <w:rsid w:val="007B00E3"/>
    <w:rsid w:val="007B4A78"/>
    <w:rsid w:val="007B5A64"/>
    <w:rsid w:val="007B66E2"/>
    <w:rsid w:val="007B6E1E"/>
    <w:rsid w:val="007B797B"/>
    <w:rsid w:val="007C0B68"/>
    <w:rsid w:val="007D4751"/>
    <w:rsid w:val="007D5985"/>
    <w:rsid w:val="007E6D39"/>
    <w:rsid w:val="007F2117"/>
    <w:rsid w:val="007F53A4"/>
    <w:rsid w:val="007F67BB"/>
    <w:rsid w:val="0080148C"/>
    <w:rsid w:val="00804C29"/>
    <w:rsid w:val="00806A22"/>
    <w:rsid w:val="00810423"/>
    <w:rsid w:val="00814402"/>
    <w:rsid w:val="00827046"/>
    <w:rsid w:val="00832761"/>
    <w:rsid w:val="00837FC4"/>
    <w:rsid w:val="00840AB5"/>
    <w:rsid w:val="0084143A"/>
    <w:rsid w:val="00842C9C"/>
    <w:rsid w:val="00843DF8"/>
    <w:rsid w:val="00846D10"/>
    <w:rsid w:val="00847B60"/>
    <w:rsid w:val="00850503"/>
    <w:rsid w:val="00851410"/>
    <w:rsid w:val="008540B7"/>
    <w:rsid w:val="00862F36"/>
    <w:rsid w:val="0086644A"/>
    <w:rsid w:val="00871851"/>
    <w:rsid w:val="00876D36"/>
    <w:rsid w:val="008809CE"/>
    <w:rsid w:val="00883811"/>
    <w:rsid w:val="008844F3"/>
    <w:rsid w:val="008936E6"/>
    <w:rsid w:val="00893BF4"/>
    <w:rsid w:val="00896ED5"/>
    <w:rsid w:val="00897FFE"/>
    <w:rsid w:val="008A35ED"/>
    <w:rsid w:val="008A3CE3"/>
    <w:rsid w:val="008A401B"/>
    <w:rsid w:val="008A7A73"/>
    <w:rsid w:val="008B06FF"/>
    <w:rsid w:val="008B48E4"/>
    <w:rsid w:val="008B77F3"/>
    <w:rsid w:val="008C1C08"/>
    <w:rsid w:val="008D0D1F"/>
    <w:rsid w:val="008D25A5"/>
    <w:rsid w:val="008D38F0"/>
    <w:rsid w:val="008D514F"/>
    <w:rsid w:val="008E12EE"/>
    <w:rsid w:val="008E17A9"/>
    <w:rsid w:val="008E21CE"/>
    <w:rsid w:val="008E23F5"/>
    <w:rsid w:val="008E2905"/>
    <w:rsid w:val="008E2CE9"/>
    <w:rsid w:val="008F154C"/>
    <w:rsid w:val="00902BFE"/>
    <w:rsid w:val="00904550"/>
    <w:rsid w:val="0091297B"/>
    <w:rsid w:val="00913F4A"/>
    <w:rsid w:val="009213B8"/>
    <w:rsid w:val="00933020"/>
    <w:rsid w:val="0093629E"/>
    <w:rsid w:val="00941A8A"/>
    <w:rsid w:val="00943C9E"/>
    <w:rsid w:val="00945EAB"/>
    <w:rsid w:val="00947841"/>
    <w:rsid w:val="0095223D"/>
    <w:rsid w:val="00954F70"/>
    <w:rsid w:val="00962426"/>
    <w:rsid w:val="00963F40"/>
    <w:rsid w:val="009650A1"/>
    <w:rsid w:val="00967932"/>
    <w:rsid w:val="00970EFD"/>
    <w:rsid w:val="00974481"/>
    <w:rsid w:val="00981488"/>
    <w:rsid w:val="00984A1E"/>
    <w:rsid w:val="00984EB4"/>
    <w:rsid w:val="00990F43"/>
    <w:rsid w:val="009928FF"/>
    <w:rsid w:val="00996A63"/>
    <w:rsid w:val="009A01B9"/>
    <w:rsid w:val="009A08F3"/>
    <w:rsid w:val="009A104B"/>
    <w:rsid w:val="009A16CC"/>
    <w:rsid w:val="009A603D"/>
    <w:rsid w:val="009C07D5"/>
    <w:rsid w:val="009C0FB8"/>
    <w:rsid w:val="009C28FE"/>
    <w:rsid w:val="009D1748"/>
    <w:rsid w:val="009D346B"/>
    <w:rsid w:val="009D3E51"/>
    <w:rsid w:val="009D5AF0"/>
    <w:rsid w:val="009D5C1B"/>
    <w:rsid w:val="009D62A5"/>
    <w:rsid w:val="009D7C28"/>
    <w:rsid w:val="009E2BCA"/>
    <w:rsid w:val="009E537D"/>
    <w:rsid w:val="009E6B45"/>
    <w:rsid w:val="009F5567"/>
    <w:rsid w:val="009F5D31"/>
    <w:rsid w:val="009F68E9"/>
    <w:rsid w:val="00A01D44"/>
    <w:rsid w:val="00A04E78"/>
    <w:rsid w:val="00A123A7"/>
    <w:rsid w:val="00A2719E"/>
    <w:rsid w:val="00A302C2"/>
    <w:rsid w:val="00A36286"/>
    <w:rsid w:val="00A40FB7"/>
    <w:rsid w:val="00A4115B"/>
    <w:rsid w:val="00A439A0"/>
    <w:rsid w:val="00A508FC"/>
    <w:rsid w:val="00A56DC2"/>
    <w:rsid w:val="00A578AC"/>
    <w:rsid w:val="00A7104E"/>
    <w:rsid w:val="00A748E1"/>
    <w:rsid w:val="00A74B07"/>
    <w:rsid w:val="00A80D8B"/>
    <w:rsid w:val="00A96BE6"/>
    <w:rsid w:val="00AA1768"/>
    <w:rsid w:val="00AA24BE"/>
    <w:rsid w:val="00AA3EB5"/>
    <w:rsid w:val="00AA7B43"/>
    <w:rsid w:val="00AB0609"/>
    <w:rsid w:val="00AB0AF8"/>
    <w:rsid w:val="00AB129C"/>
    <w:rsid w:val="00AB326F"/>
    <w:rsid w:val="00AB3906"/>
    <w:rsid w:val="00AB45E9"/>
    <w:rsid w:val="00AC0254"/>
    <w:rsid w:val="00AC1DA0"/>
    <w:rsid w:val="00AC542F"/>
    <w:rsid w:val="00AD06CA"/>
    <w:rsid w:val="00AD1867"/>
    <w:rsid w:val="00AD390A"/>
    <w:rsid w:val="00AE28AF"/>
    <w:rsid w:val="00AE357E"/>
    <w:rsid w:val="00AE55FE"/>
    <w:rsid w:val="00AF1369"/>
    <w:rsid w:val="00B0157C"/>
    <w:rsid w:val="00B077D9"/>
    <w:rsid w:val="00B1292B"/>
    <w:rsid w:val="00B17364"/>
    <w:rsid w:val="00B202CC"/>
    <w:rsid w:val="00B23DCB"/>
    <w:rsid w:val="00B23ED3"/>
    <w:rsid w:val="00B24D47"/>
    <w:rsid w:val="00B26161"/>
    <w:rsid w:val="00B30B75"/>
    <w:rsid w:val="00B3392B"/>
    <w:rsid w:val="00B36D50"/>
    <w:rsid w:val="00B42D22"/>
    <w:rsid w:val="00B42D73"/>
    <w:rsid w:val="00B471F5"/>
    <w:rsid w:val="00B47DCA"/>
    <w:rsid w:val="00B520E6"/>
    <w:rsid w:val="00B57118"/>
    <w:rsid w:val="00B60666"/>
    <w:rsid w:val="00B629DF"/>
    <w:rsid w:val="00B62A2F"/>
    <w:rsid w:val="00B63B43"/>
    <w:rsid w:val="00B72AFE"/>
    <w:rsid w:val="00B730D4"/>
    <w:rsid w:val="00B749BB"/>
    <w:rsid w:val="00B84A91"/>
    <w:rsid w:val="00B8582B"/>
    <w:rsid w:val="00B8638A"/>
    <w:rsid w:val="00B87077"/>
    <w:rsid w:val="00B90506"/>
    <w:rsid w:val="00B9067F"/>
    <w:rsid w:val="00B91384"/>
    <w:rsid w:val="00B92DEC"/>
    <w:rsid w:val="00B92FE5"/>
    <w:rsid w:val="00B933D8"/>
    <w:rsid w:val="00B94E63"/>
    <w:rsid w:val="00B97BF3"/>
    <w:rsid w:val="00BA3034"/>
    <w:rsid w:val="00BB3715"/>
    <w:rsid w:val="00BB42B1"/>
    <w:rsid w:val="00BB4E4B"/>
    <w:rsid w:val="00BB6639"/>
    <w:rsid w:val="00BB69CF"/>
    <w:rsid w:val="00BC1B7D"/>
    <w:rsid w:val="00BC29CE"/>
    <w:rsid w:val="00BC3110"/>
    <w:rsid w:val="00BC6279"/>
    <w:rsid w:val="00BC7AA7"/>
    <w:rsid w:val="00BD05EC"/>
    <w:rsid w:val="00BD2800"/>
    <w:rsid w:val="00BD6D05"/>
    <w:rsid w:val="00BE2033"/>
    <w:rsid w:val="00BE58A3"/>
    <w:rsid w:val="00BE677C"/>
    <w:rsid w:val="00BE7207"/>
    <w:rsid w:val="00BF45F0"/>
    <w:rsid w:val="00C03BBB"/>
    <w:rsid w:val="00C0406E"/>
    <w:rsid w:val="00C04616"/>
    <w:rsid w:val="00C04999"/>
    <w:rsid w:val="00C110CE"/>
    <w:rsid w:val="00C2270D"/>
    <w:rsid w:val="00C44EAF"/>
    <w:rsid w:val="00C471F6"/>
    <w:rsid w:val="00C5146A"/>
    <w:rsid w:val="00C51789"/>
    <w:rsid w:val="00C51849"/>
    <w:rsid w:val="00C52ADE"/>
    <w:rsid w:val="00C53EE1"/>
    <w:rsid w:val="00C56492"/>
    <w:rsid w:val="00C5737B"/>
    <w:rsid w:val="00C67AD5"/>
    <w:rsid w:val="00C71484"/>
    <w:rsid w:val="00C71A32"/>
    <w:rsid w:val="00C76006"/>
    <w:rsid w:val="00C775B5"/>
    <w:rsid w:val="00C823C7"/>
    <w:rsid w:val="00C9424D"/>
    <w:rsid w:val="00C95768"/>
    <w:rsid w:val="00CA1ABC"/>
    <w:rsid w:val="00CA1E90"/>
    <w:rsid w:val="00CA25B4"/>
    <w:rsid w:val="00CA362B"/>
    <w:rsid w:val="00CA3817"/>
    <w:rsid w:val="00CA5CAE"/>
    <w:rsid w:val="00CA6BC5"/>
    <w:rsid w:val="00CA7218"/>
    <w:rsid w:val="00CB19B1"/>
    <w:rsid w:val="00CB3512"/>
    <w:rsid w:val="00CB56FD"/>
    <w:rsid w:val="00CB7065"/>
    <w:rsid w:val="00CC0A69"/>
    <w:rsid w:val="00CC381D"/>
    <w:rsid w:val="00CC4A69"/>
    <w:rsid w:val="00CC5745"/>
    <w:rsid w:val="00CC6493"/>
    <w:rsid w:val="00CC762F"/>
    <w:rsid w:val="00CD4ECB"/>
    <w:rsid w:val="00CD7418"/>
    <w:rsid w:val="00CE0579"/>
    <w:rsid w:val="00CE533D"/>
    <w:rsid w:val="00CE5486"/>
    <w:rsid w:val="00CE571B"/>
    <w:rsid w:val="00CE69F9"/>
    <w:rsid w:val="00CE78F3"/>
    <w:rsid w:val="00CE7A6C"/>
    <w:rsid w:val="00CF1B0D"/>
    <w:rsid w:val="00CF23F3"/>
    <w:rsid w:val="00CF45E6"/>
    <w:rsid w:val="00D021FA"/>
    <w:rsid w:val="00D04259"/>
    <w:rsid w:val="00D045DB"/>
    <w:rsid w:val="00D05668"/>
    <w:rsid w:val="00D16C76"/>
    <w:rsid w:val="00D175C6"/>
    <w:rsid w:val="00D228EC"/>
    <w:rsid w:val="00D3199D"/>
    <w:rsid w:val="00D36C86"/>
    <w:rsid w:val="00D375CB"/>
    <w:rsid w:val="00D37F89"/>
    <w:rsid w:val="00D44717"/>
    <w:rsid w:val="00D51C68"/>
    <w:rsid w:val="00D56391"/>
    <w:rsid w:val="00D61C17"/>
    <w:rsid w:val="00D62E04"/>
    <w:rsid w:val="00D7383F"/>
    <w:rsid w:val="00D741D6"/>
    <w:rsid w:val="00D7451D"/>
    <w:rsid w:val="00D82751"/>
    <w:rsid w:val="00D86931"/>
    <w:rsid w:val="00D93FFE"/>
    <w:rsid w:val="00D942E8"/>
    <w:rsid w:val="00D944FD"/>
    <w:rsid w:val="00DA1185"/>
    <w:rsid w:val="00DA5461"/>
    <w:rsid w:val="00DA7E64"/>
    <w:rsid w:val="00DB1EBB"/>
    <w:rsid w:val="00DB3969"/>
    <w:rsid w:val="00DC05AE"/>
    <w:rsid w:val="00DC11F8"/>
    <w:rsid w:val="00DC5260"/>
    <w:rsid w:val="00DC64F5"/>
    <w:rsid w:val="00DC7579"/>
    <w:rsid w:val="00DD1463"/>
    <w:rsid w:val="00DE6D30"/>
    <w:rsid w:val="00DF2CC4"/>
    <w:rsid w:val="00DF4304"/>
    <w:rsid w:val="00DF652E"/>
    <w:rsid w:val="00E05C86"/>
    <w:rsid w:val="00E11A8D"/>
    <w:rsid w:val="00E13FA4"/>
    <w:rsid w:val="00E169D1"/>
    <w:rsid w:val="00E21F34"/>
    <w:rsid w:val="00E24C2D"/>
    <w:rsid w:val="00E306C0"/>
    <w:rsid w:val="00E362A3"/>
    <w:rsid w:val="00E365E1"/>
    <w:rsid w:val="00E46828"/>
    <w:rsid w:val="00E50D20"/>
    <w:rsid w:val="00E523BB"/>
    <w:rsid w:val="00E57164"/>
    <w:rsid w:val="00E57F8E"/>
    <w:rsid w:val="00E6116E"/>
    <w:rsid w:val="00E67023"/>
    <w:rsid w:val="00E729B2"/>
    <w:rsid w:val="00E74F9D"/>
    <w:rsid w:val="00E75DFF"/>
    <w:rsid w:val="00E760C7"/>
    <w:rsid w:val="00E840C1"/>
    <w:rsid w:val="00E84419"/>
    <w:rsid w:val="00E85E48"/>
    <w:rsid w:val="00E91726"/>
    <w:rsid w:val="00E93441"/>
    <w:rsid w:val="00E95000"/>
    <w:rsid w:val="00E962D7"/>
    <w:rsid w:val="00EA0F44"/>
    <w:rsid w:val="00EA14A8"/>
    <w:rsid w:val="00EA476A"/>
    <w:rsid w:val="00EA4CA9"/>
    <w:rsid w:val="00EA5284"/>
    <w:rsid w:val="00EA5401"/>
    <w:rsid w:val="00EB4D08"/>
    <w:rsid w:val="00EB62CF"/>
    <w:rsid w:val="00EC0EE3"/>
    <w:rsid w:val="00EC285B"/>
    <w:rsid w:val="00EC3231"/>
    <w:rsid w:val="00EC4507"/>
    <w:rsid w:val="00EC5176"/>
    <w:rsid w:val="00EC630E"/>
    <w:rsid w:val="00ED748E"/>
    <w:rsid w:val="00EE0656"/>
    <w:rsid w:val="00EE1B4D"/>
    <w:rsid w:val="00EE7DB0"/>
    <w:rsid w:val="00EF52DC"/>
    <w:rsid w:val="00F01701"/>
    <w:rsid w:val="00F04F6D"/>
    <w:rsid w:val="00F12940"/>
    <w:rsid w:val="00F14BF2"/>
    <w:rsid w:val="00F248C2"/>
    <w:rsid w:val="00F25A63"/>
    <w:rsid w:val="00F2632A"/>
    <w:rsid w:val="00F2643D"/>
    <w:rsid w:val="00F26904"/>
    <w:rsid w:val="00F273EE"/>
    <w:rsid w:val="00F34296"/>
    <w:rsid w:val="00F3496C"/>
    <w:rsid w:val="00F35654"/>
    <w:rsid w:val="00F46941"/>
    <w:rsid w:val="00F469FA"/>
    <w:rsid w:val="00F5159D"/>
    <w:rsid w:val="00F51879"/>
    <w:rsid w:val="00F53EBB"/>
    <w:rsid w:val="00F56CF0"/>
    <w:rsid w:val="00F60BF8"/>
    <w:rsid w:val="00F627E6"/>
    <w:rsid w:val="00F62EC4"/>
    <w:rsid w:val="00F65A38"/>
    <w:rsid w:val="00F67BEB"/>
    <w:rsid w:val="00F72BEA"/>
    <w:rsid w:val="00F7315F"/>
    <w:rsid w:val="00F74A0E"/>
    <w:rsid w:val="00F76CAA"/>
    <w:rsid w:val="00F76F3C"/>
    <w:rsid w:val="00F81D5E"/>
    <w:rsid w:val="00F8297C"/>
    <w:rsid w:val="00F83183"/>
    <w:rsid w:val="00F83227"/>
    <w:rsid w:val="00F83C46"/>
    <w:rsid w:val="00F84524"/>
    <w:rsid w:val="00F84FF0"/>
    <w:rsid w:val="00F85097"/>
    <w:rsid w:val="00F86C58"/>
    <w:rsid w:val="00F92985"/>
    <w:rsid w:val="00F93977"/>
    <w:rsid w:val="00F9576C"/>
    <w:rsid w:val="00F95B12"/>
    <w:rsid w:val="00FA3BA7"/>
    <w:rsid w:val="00FB3FC9"/>
    <w:rsid w:val="00FC3174"/>
    <w:rsid w:val="00FC31D7"/>
    <w:rsid w:val="00FC3A47"/>
    <w:rsid w:val="00FD4D2F"/>
    <w:rsid w:val="00FD5EFC"/>
    <w:rsid w:val="00FE0BFC"/>
    <w:rsid w:val="00FE3508"/>
    <w:rsid w:val="00FE6F13"/>
    <w:rsid w:val="00FE730D"/>
    <w:rsid w:val="00FF0B52"/>
    <w:rsid w:val="00FF41DA"/>
    <w:rsid w:val="00FF4CE9"/>
    <w:rsid w:val="00FF74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6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1B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E1B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E1B4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E8DE026AAC7556CBEFAC1F79288C1C0920E54D293CCDAC995F14C271853E78F926CF3E0843D0D3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AE8DE026AAC7556CBEFAC1F79288C1C0920E54D293CCDAC995F14C271853E78F926CF3E0843D0D3O" TargetMode="External"/><Relationship Id="rId12" Type="http://schemas.openxmlformats.org/officeDocument/2006/relationships/hyperlink" Target="consultantplus://offline/ref=5AE8DE026AAC7556CBEFAC1F79288C1C0920E54D293CCDAC995F14C271853E78F926CF3E0843D0D3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AE8DE026AAC7556CBEFAC1F79288C1C0920E54D293CCDAC995F14C271853E78F926CF3C02D4D1O" TargetMode="External"/><Relationship Id="rId11" Type="http://schemas.openxmlformats.org/officeDocument/2006/relationships/hyperlink" Target="consultantplus://offline/ref=5AE8DE026AAC7556CBEFAC1F79288C1C0920E54D293CCDAC995F14C271853E78F926CF3E0843D0D3O" TargetMode="External"/><Relationship Id="rId5" Type="http://schemas.openxmlformats.org/officeDocument/2006/relationships/hyperlink" Target="consultantplus://offline/ref=5AE8DE026AAC7556CBEFAC1F79288C1C0920E54D293CCDAC995F14C271853E78F926CF3E0843D0D0O" TargetMode="External"/><Relationship Id="rId10" Type="http://schemas.openxmlformats.org/officeDocument/2006/relationships/hyperlink" Target="consultantplus://offline/ref=5AE8DE026AAC7556CBEFAC1F79288C1C0920E742233FCDAC995F14C271D8D5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AE8DE026AAC7556CBEFAC1F79288C1C0921E14E213ECDAC995F14C271D8D5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2805</Words>
  <Characters>15993</Characters>
  <Application>Microsoft Office Word</Application>
  <DocSecurity>0</DocSecurity>
  <Lines>133</Lines>
  <Paragraphs>37</Paragraphs>
  <ScaleCrop>false</ScaleCrop>
  <Company/>
  <LinksUpToDate>false</LinksUpToDate>
  <CharactersWithSpaces>18761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kolesnikov</dc:creator>
  <cp:lastModifiedBy>kolesnikov</cp:lastModifiedBy>
  <cp:revision>1</cp:revision>
  <dcterms:created xsi:type="dcterms:W3CDTF">2017-04-10T14:03:00Z</dcterms:created>
  <dcterms:modified xsi:type="dcterms:W3CDTF">2017-04-10T14:03:00Z</dcterms:modified>
</cp:coreProperties>
</file>