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0D" w:rsidRDefault="00452D0D">
      <w:pPr>
        <w:pStyle w:val="ConsPlusTitlePage"/>
      </w:pPr>
    </w:p>
    <w:p w:rsidR="00452D0D" w:rsidRDefault="00452D0D">
      <w:pPr>
        <w:pStyle w:val="ConsPlusNormal"/>
        <w:jc w:val="center"/>
      </w:pPr>
    </w:p>
    <w:p w:rsidR="00452D0D" w:rsidRDefault="00452D0D">
      <w:pPr>
        <w:pStyle w:val="ConsPlusTitle"/>
        <w:jc w:val="center"/>
      </w:pPr>
      <w:r>
        <w:t>МИНИСТЕРСТВО СТРОИТЕЛЬСТВА И ЖИЛИЩНО-КОММУНАЛЬНОГО</w:t>
      </w:r>
    </w:p>
    <w:p w:rsidR="00452D0D" w:rsidRDefault="00452D0D">
      <w:pPr>
        <w:pStyle w:val="ConsPlusTitle"/>
        <w:jc w:val="center"/>
      </w:pPr>
      <w:r>
        <w:t>ХОЗЯЙСТВА РОССИЙСКОЙ ФЕДЕРАЦИИ</w:t>
      </w:r>
    </w:p>
    <w:p w:rsidR="00452D0D" w:rsidRDefault="00452D0D">
      <w:pPr>
        <w:pStyle w:val="ConsPlusTitle"/>
        <w:jc w:val="center"/>
      </w:pPr>
    </w:p>
    <w:p w:rsidR="00452D0D" w:rsidRDefault="00452D0D">
      <w:pPr>
        <w:pStyle w:val="ConsPlusTitle"/>
        <w:jc w:val="center"/>
      </w:pPr>
      <w:r>
        <w:t>ПИСЬМО</w:t>
      </w:r>
    </w:p>
    <w:p w:rsidR="00452D0D" w:rsidRDefault="00452D0D">
      <w:pPr>
        <w:pStyle w:val="ConsPlusTitle"/>
        <w:jc w:val="center"/>
      </w:pPr>
      <w:r>
        <w:t>от 1 апреля 2016 г. N 9506-АЧ/04</w:t>
      </w:r>
    </w:p>
    <w:p w:rsidR="00452D0D" w:rsidRDefault="00452D0D">
      <w:pPr>
        <w:pStyle w:val="ConsPlusNormal"/>
        <w:jc w:val="center"/>
      </w:pPr>
    </w:p>
    <w:p w:rsidR="00452D0D" w:rsidRDefault="00452D0D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по вопросу отнесения обогревающих элементов (радиаторов) системы отопления, находящихся внутри помещений многоквартирных домов, к общему имуществу собственников помещений многоквартирных домов, сообщает следующее.</w:t>
      </w:r>
    </w:p>
    <w:p w:rsidR="00452D0D" w:rsidRDefault="00452D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частью 1 статьи 36</w:t>
        </w:r>
      </w:hyperlink>
      <w:r>
        <w:t xml:space="preserve"> Жилищного кодекса Российской Федерации и </w:t>
      </w:r>
      <w:hyperlink r:id="rId5" w:history="1">
        <w:r>
          <w:rPr>
            <w:color w:val="0000FF"/>
          </w:rPr>
          <w:t>пунктом 2</w:t>
        </w:r>
      </w:hyperlink>
      <w:r>
        <w:t xml:space="preserve"> Правил содержания общего имущества, утвержденных Постановлением Правительства Российской Федерации от 13 августа 2006 г. N 491 (далее - Правила содержания общего имущества), в состав общего имущества включается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</w:t>
      </w:r>
      <w:proofErr w:type="gramEnd"/>
      <w:r>
        <w:t xml:space="preserve"> и (или) нежилого помещения (квартиры).</w:t>
      </w:r>
    </w:p>
    <w:p w:rsidR="00452D0D" w:rsidRDefault="00452D0D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пункту 6</w:t>
        </w:r>
      </w:hyperlink>
      <w:r>
        <w:t xml:space="preserve"> Правил содержания общего имущества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</w:t>
      </w:r>
      <w:proofErr w:type="spellStart"/>
      <w:r>
        <w:t>общедомовых</w:t>
      </w:r>
      <w:proofErr w:type="spellEnd"/>
      <w:r>
        <w:t>) приборов учета тепловой энергии, а также другого оборудования, расположенного на этих сетях.</w:t>
      </w:r>
    </w:p>
    <w:p w:rsidR="00452D0D" w:rsidRDefault="00452D0D">
      <w:pPr>
        <w:pStyle w:val="ConsPlusNormal"/>
        <w:ind w:firstLine="540"/>
        <w:jc w:val="both"/>
      </w:pPr>
      <w:r>
        <w:t>Таким образом, внутридомовая система отопления представляет собой совокупность стояков, обогревающих элементов, регулирующей и запорной арматуры, коллективного (</w:t>
      </w:r>
      <w:proofErr w:type="spellStart"/>
      <w:r>
        <w:t>общедомового</w:t>
      </w:r>
      <w:proofErr w:type="spellEnd"/>
      <w:r>
        <w:t>) прибора учета тепловой энергии, а также другого оборудования, расположенного на этих сетях.</w:t>
      </w:r>
    </w:p>
    <w:p w:rsidR="00452D0D" w:rsidRDefault="00452D0D">
      <w:pPr>
        <w:pStyle w:val="ConsPlusNormal"/>
        <w:ind w:firstLine="540"/>
        <w:jc w:val="both"/>
      </w:pPr>
      <w:r>
        <w:t xml:space="preserve">Отмечаем, что вопрос отнесения обогревающих элементов системы отопления (радиаторов) неоднократно рассматривался судами Российской Федерации. Так, согласно позиции, представленной в </w:t>
      </w:r>
      <w:hyperlink r:id="rId7" w:history="1">
        <w:r>
          <w:rPr>
            <w:color w:val="0000FF"/>
          </w:rPr>
          <w:t>решении</w:t>
        </w:r>
      </w:hyperlink>
      <w:r>
        <w:t xml:space="preserve"> Верховного Суда Российской Федерации от 22 сентября 2009 г. N ГКПИ09-725, оборудование, находящееся в многоквартирном доме, может быть отнесено к общему имуществу только в случае, если оно обслуживает более одного жилого или нежилого помещения.</w:t>
      </w:r>
    </w:p>
    <w:p w:rsidR="00452D0D" w:rsidRDefault="00452D0D">
      <w:pPr>
        <w:pStyle w:val="ConsPlusNormal"/>
        <w:ind w:firstLine="540"/>
        <w:jc w:val="both"/>
      </w:pPr>
      <w:proofErr w:type="gramStart"/>
      <w:r>
        <w:t xml:space="preserve">На основании изложенного, исходя из системного толкования </w:t>
      </w:r>
      <w:hyperlink r:id="rId8" w:history="1">
        <w:r>
          <w:rPr>
            <w:color w:val="0000FF"/>
          </w:rPr>
          <w:t>пункта 6</w:t>
        </w:r>
      </w:hyperlink>
      <w:r>
        <w:t xml:space="preserve"> Правил содержания общего имущества во взаимосвязи с </w:t>
      </w:r>
      <w:hyperlink r:id="rId9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</w:t>
        </w:r>
      </w:hyperlink>
      <w:r>
        <w:t xml:space="preserve"> Правил содержания общего имущества, а также исходя из позиции Верховного Суда Российской Федерации, отраженной в вышеуказанном решении, по мнению Минстроя России в состав общего имущества собственников помещений в многоквартирном доме включаются обогревающие элементы системы отопления (радиаторы), которые обслуживают более одного</w:t>
      </w:r>
      <w:proofErr w:type="gramEnd"/>
      <w:r>
        <w:t xml:space="preserve"> жилого помещения, в том числе не имеющие отключающих устройств (запорной арматуры), расположенных на ответвлениях от стояков внутридомовой системы отопления, находящихся внутри квартир.</w:t>
      </w:r>
    </w:p>
    <w:p w:rsidR="00452D0D" w:rsidRDefault="00452D0D">
      <w:pPr>
        <w:pStyle w:val="ConsPlusNormal"/>
        <w:ind w:firstLine="540"/>
        <w:jc w:val="both"/>
      </w:pPr>
      <w:r>
        <w:t>При этом полагаем, что обогревающие элементы (радиаторы) внутридомовой системы отопления, обслуживающие только одну квартиру, в том числе имеющие отключающие устройства (запорную арматуру), использование которых не повлечет за собой нарушение прав и законных интересов иных собственников помещений многоквартирного дома, в состав общего имущества собственников помещений многоквартирного дома не включаются.</w:t>
      </w:r>
    </w:p>
    <w:p w:rsidR="00452D0D" w:rsidRDefault="00452D0D">
      <w:pPr>
        <w:pStyle w:val="ConsPlusNormal"/>
        <w:ind w:firstLine="540"/>
        <w:jc w:val="both"/>
      </w:pPr>
      <w:r>
        <w:t xml:space="preserve">Дополнительно отмечаем, что согласно </w:t>
      </w:r>
      <w:hyperlink r:id="rId10" w:history="1">
        <w:r>
          <w:rPr>
            <w:color w:val="0000FF"/>
          </w:rPr>
          <w:t>подпункту "а" пункта 1</w:t>
        </w:r>
      </w:hyperlink>
      <w:r>
        <w:t xml:space="preserve"> Правил содержания общего имущества состав общего имущества в целях выполнения обязанности по его содержанию может быть определен собственниками помещений многоквартирного дома.</w:t>
      </w:r>
    </w:p>
    <w:p w:rsidR="00452D0D" w:rsidRDefault="00452D0D">
      <w:pPr>
        <w:pStyle w:val="ConsPlusNormal"/>
        <w:ind w:firstLine="540"/>
        <w:jc w:val="both"/>
      </w:pPr>
      <w:r>
        <w:t xml:space="preserve">Определенный состав общего имущества многоквартирного дома, в отношении которого будет осуществляться управление, является, согласно </w:t>
      </w:r>
      <w:hyperlink r:id="rId11" w:history="1">
        <w:r>
          <w:rPr>
            <w:color w:val="0000FF"/>
          </w:rPr>
          <w:t>части 3 статьи 162</w:t>
        </w:r>
      </w:hyperlink>
      <w:r>
        <w:t xml:space="preserve"> Жилищного кодекса Российской Федерации, существенным условием договора управления многоквартирным домом, в </w:t>
      </w:r>
      <w:proofErr w:type="gramStart"/>
      <w:r>
        <w:t>связи</w:t>
      </w:r>
      <w:proofErr w:type="gramEnd"/>
      <w:r>
        <w:t xml:space="preserve"> с чем собственники помещений многоквартирного дома и управляющая организация в договоре управления многоквартирным домом путем составления соответствующего приложения </w:t>
      </w:r>
      <w:r>
        <w:lastRenderedPageBreak/>
        <w:t>к договору могут разграничить зону эксплуатационной ответственности по системе отопления, возложив ответственность за обогревающие элементы (радиаторы), находящиеся в жилом (нежилом) помещении и обслуживающие одно помещение, на собственника данного помещения, а ответственность за стояки, отключающие устройства на ответвлениях от стояков, находящиеся в помещении собственника, но обслуживающие несколько помещений, - на управляющую организацию.</w:t>
      </w:r>
    </w:p>
    <w:p w:rsidR="00452D0D" w:rsidRDefault="00452D0D">
      <w:pPr>
        <w:pStyle w:val="ConsPlusNormal"/>
        <w:ind w:firstLine="540"/>
        <w:jc w:val="both"/>
      </w:pPr>
      <w:r>
        <w:t xml:space="preserve">Дополнительно Минстрой России сообщает, что в соответствии с </w:t>
      </w:r>
      <w:hyperlink r:id="rId12" w:history="1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452D0D" w:rsidRDefault="00452D0D">
      <w:pPr>
        <w:pStyle w:val="ConsPlusNormal"/>
        <w:ind w:firstLine="540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452D0D" w:rsidRDefault="00452D0D">
      <w:pPr>
        <w:pStyle w:val="ConsPlusNormal"/>
        <w:ind w:firstLine="540"/>
        <w:jc w:val="both"/>
      </w:pPr>
    </w:p>
    <w:p w:rsidR="00452D0D" w:rsidRDefault="00452D0D">
      <w:pPr>
        <w:pStyle w:val="ConsPlusNormal"/>
        <w:jc w:val="right"/>
      </w:pPr>
      <w:r>
        <w:t>А.В.ЧИБИС</w:t>
      </w:r>
    </w:p>
    <w:p w:rsidR="00452D0D" w:rsidRDefault="00452D0D">
      <w:pPr>
        <w:pStyle w:val="ConsPlusNormal"/>
        <w:ind w:firstLine="540"/>
        <w:jc w:val="both"/>
      </w:pPr>
    </w:p>
    <w:p w:rsidR="00452D0D" w:rsidRDefault="00452D0D">
      <w:pPr>
        <w:pStyle w:val="ConsPlusNormal"/>
        <w:ind w:firstLine="540"/>
        <w:jc w:val="both"/>
      </w:pPr>
    </w:p>
    <w:p w:rsidR="00452D0D" w:rsidRDefault="00452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98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oNotDisplayPageBoundaries/>
  <w:proofState w:spelling="clean" w:grammar="clean"/>
  <w:defaultTabStop w:val="708"/>
  <w:characterSpacingControl w:val="doNotCompress"/>
  <w:compat/>
  <w:rsids>
    <w:rsidRoot w:val="00452D0D"/>
    <w:rsid w:val="000B31F8"/>
    <w:rsid w:val="000C7E04"/>
    <w:rsid w:val="001D38C1"/>
    <w:rsid w:val="00271365"/>
    <w:rsid w:val="00356FCE"/>
    <w:rsid w:val="003B07F8"/>
    <w:rsid w:val="00404661"/>
    <w:rsid w:val="00452D0D"/>
    <w:rsid w:val="004F0FDC"/>
    <w:rsid w:val="006277AF"/>
    <w:rsid w:val="007022BF"/>
    <w:rsid w:val="00797D8F"/>
    <w:rsid w:val="00813441"/>
    <w:rsid w:val="008A17F8"/>
    <w:rsid w:val="00983A61"/>
    <w:rsid w:val="00A332AC"/>
    <w:rsid w:val="00A45DFD"/>
    <w:rsid w:val="00B52886"/>
    <w:rsid w:val="00D25E7F"/>
    <w:rsid w:val="00DC52DA"/>
    <w:rsid w:val="00EF2578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A562F25A3D769931A364A509E92483497CD9A3DF95D47F8D8F71C7C2B7E79FC2E373962B6BA5CiDD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8A562F25A3D769931A364A509E92483C9ACE9E3BF5004DF081FB1Ei7DBI" TargetMode="External"/><Relationship Id="rId12" Type="http://schemas.openxmlformats.org/officeDocument/2006/relationships/hyperlink" Target="consultantplus://offline/ref=C98A562F25A3D769931A364A509E92483497C99F31F75D47F8D8F71C7C2B7E79FC2E373962B6BA5CiDD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A562F25A3D769931A364A509E92483497CD9A3DF95D47F8D8F71C7C2B7E79FC2E373962B6BA5CiDD6I" TargetMode="External"/><Relationship Id="rId11" Type="http://schemas.openxmlformats.org/officeDocument/2006/relationships/hyperlink" Target="consultantplus://offline/ref=C98A562F25A3D769931A364A509E92483497CF983FFE5D47F8D8F71C7C2B7E79FC2E373962B6B357iDD9I" TargetMode="External"/><Relationship Id="rId5" Type="http://schemas.openxmlformats.org/officeDocument/2006/relationships/hyperlink" Target="consultantplus://offline/ref=C98A562F25A3D769931A364A509E92483497CD9A3DF95D47F8D8F71C7C2B7E79FC2E373962B6BA5DiDD7I" TargetMode="External"/><Relationship Id="rId10" Type="http://schemas.openxmlformats.org/officeDocument/2006/relationships/hyperlink" Target="consultantplus://offline/ref=C98A562F25A3D769931A364A509E92483497CD9A3DF95D47F8D8F71C7C2B7E79FC2E373962B6BA5DiDDAI" TargetMode="External"/><Relationship Id="rId4" Type="http://schemas.openxmlformats.org/officeDocument/2006/relationships/hyperlink" Target="consultantplus://offline/ref=C98A562F25A3D769931A364A509E92483497CF983FFE5D47F8D8F71C7C2B7E79FC2E373962B7BA5DiDD6I" TargetMode="External"/><Relationship Id="rId9" Type="http://schemas.openxmlformats.org/officeDocument/2006/relationships/hyperlink" Target="consultantplus://offline/ref=C98A562F25A3D769931A364A509E92483497CD9A3DF95D47F8D8F71C7C2B7E79FC2E373962B6BA5CiDD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2016-04-11T08:03:00Z</dcterms:created>
  <dcterms:modified xsi:type="dcterms:W3CDTF">2016-04-11T08:04:00Z</dcterms:modified>
</cp:coreProperties>
</file>