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61" w:rsidRDefault="00AA216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A2161" w:rsidRDefault="00AA216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2161">
        <w:tc>
          <w:tcPr>
            <w:tcW w:w="4677" w:type="dxa"/>
            <w:tcBorders>
              <w:top w:val="nil"/>
              <w:left w:val="nil"/>
              <w:bottom w:val="nil"/>
              <w:right w:val="nil"/>
            </w:tcBorders>
          </w:tcPr>
          <w:p w:rsidR="00AA2161" w:rsidRDefault="00AA2161">
            <w:pPr>
              <w:pStyle w:val="ConsPlusNormal"/>
            </w:pPr>
            <w:r>
              <w:t>3 июля 2016 года</w:t>
            </w:r>
          </w:p>
        </w:tc>
        <w:tc>
          <w:tcPr>
            <w:tcW w:w="4677" w:type="dxa"/>
            <w:tcBorders>
              <w:top w:val="nil"/>
              <w:left w:val="nil"/>
              <w:bottom w:val="nil"/>
              <w:right w:val="nil"/>
            </w:tcBorders>
          </w:tcPr>
          <w:p w:rsidR="00AA2161" w:rsidRDefault="00AA2161">
            <w:pPr>
              <w:pStyle w:val="ConsPlusNormal"/>
              <w:jc w:val="right"/>
            </w:pPr>
            <w:r>
              <w:t>N 368-ФЗ</w:t>
            </w:r>
          </w:p>
        </w:tc>
      </w:tr>
    </w:tbl>
    <w:p w:rsidR="00AA2161" w:rsidRDefault="00AA2161">
      <w:pPr>
        <w:pStyle w:val="ConsPlusNormal"/>
        <w:pBdr>
          <w:top w:val="single" w:sz="6" w:space="0" w:color="auto"/>
        </w:pBdr>
        <w:spacing w:before="100" w:after="100"/>
        <w:jc w:val="both"/>
        <w:rPr>
          <w:sz w:val="2"/>
          <w:szCs w:val="2"/>
        </w:rPr>
      </w:pPr>
    </w:p>
    <w:p w:rsidR="00AA2161" w:rsidRDefault="00AA2161">
      <w:pPr>
        <w:pStyle w:val="ConsPlusNormal"/>
        <w:jc w:val="both"/>
      </w:pPr>
    </w:p>
    <w:p w:rsidR="00AA2161" w:rsidRDefault="00AA2161">
      <w:pPr>
        <w:pStyle w:val="ConsPlusTitle"/>
        <w:jc w:val="center"/>
      </w:pPr>
      <w:r>
        <w:t>РОССИЙСКАЯ ФЕДЕРАЦИЯ</w:t>
      </w:r>
    </w:p>
    <w:p w:rsidR="00AA2161" w:rsidRDefault="00AA2161">
      <w:pPr>
        <w:pStyle w:val="ConsPlusTitle"/>
        <w:jc w:val="center"/>
      </w:pPr>
    </w:p>
    <w:p w:rsidR="00AA2161" w:rsidRDefault="00AA2161">
      <w:pPr>
        <w:pStyle w:val="ConsPlusTitle"/>
        <w:jc w:val="center"/>
      </w:pPr>
      <w:r>
        <w:t>ФЕДЕРАЛЬНЫЙ ЗАКОН</w:t>
      </w:r>
    </w:p>
    <w:p w:rsidR="00AA2161" w:rsidRDefault="00AA2161">
      <w:pPr>
        <w:pStyle w:val="ConsPlusTitle"/>
        <w:jc w:val="center"/>
      </w:pPr>
    </w:p>
    <w:p w:rsidR="00AA2161" w:rsidRDefault="00AA2161">
      <w:pPr>
        <w:pStyle w:val="ConsPlusTitle"/>
        <w:jc w:val="center"/>
      </w:pPr>
      <w:r>
        <w:t>О ВНЕСЕНИИ ИЗМЕНЕНИЙ</w:t>
      </w:r>
    </w:p>
    <w:p w:rsidR="00AA2161" w:rsidRDefault="00AA2161">
      <w:pPr>
        <w:pStyle w:val="ConsPlusTitle"/>
        <w:jc w:val="center"/>
      </w:pPr>
      <w:r>
        <w:t>В ГРАДОСТРОИТЕЛЬНЫЙ КОДЕКС РОССИЙСКОЙ ФЕДЕРАЦИИ</w:t>
      </w:r>
    </w:p>
    <w:p w:rsidR="00AA2161" w:rsidRDefault="00AA2161">
      <w:pPr>
        <w:pStyle w:val="ConsPlusNormal"/>
        <w:jc w:val="both"/>
      </w:pPr>
    </w:p>
    <w:p w:rsidR="00AA2161" w:rsidRDefault="00AA2161">
      <w:pPr>
        <w:pStyle w:val="ConsPlusNormal"/>
        <w:jc w:val="right"/>
      </w:pPr>
      <w:r>
        <w:t>Принят</w:t>
      </w:r>
    </w:p>
    <w:p w:rsidR="00AA2161" w:rsidRDefault="00AA2161">
      <w:pPr>
        <w:pStyle w:val="ConsPlusNormal"/>
        <w:jc w:val="right"/>
      </w:pPr>
      <w:r>
        <w:t>Государственной Думой</w:t>
      </w:r>
    </w:p>
    <w:p w:rsidR="00AA2161" w:rsidRDefault="00AA2161">
      <w:pPr>
        <w:pStyle w:val="ConsPlusNormal"/>
        <w:jc w:val="right"/>
      </w:pPr>
      <w:r>
        <w:t>24 июня 2016 года</w:t>
      </w:r>
    </w:p>
    <w:p w:rsidR="00AA2161" w:rsidRDefault="00AA2161">
      <w:pPr>
        <w:pStyle w:val="ConsPlusNormal"/>
        <w:jc w:val="both"/>
      </w:pPr>
    </w:p>
    <w:p w:rsidR="00AA2161" w:rsidRDefault="00AA2161">
      <w:pPr>
        <w:pStyle w:val="ConsPlusNormal"/>
        <w:jc w:val="right"/>
      </w:pPr>
      <w:r>
        <w:t>Одобрен</w:t>
      </w:r>
    </w:p>
    <w:p w:rsidR="00AA2161" w:rsidRDefault="00AA2161">
      <w:pPr>
        <w:pStyle w:val="ConsPlusNormal"/>
        <w:jc w:val="right"/>
      </w:pPr>
      <w:r>
        <w:t>Советом Федерации</w:t>
      </w:r>
    </w:p>
    <w:p w:rsidR="00AA2161" w:rsidRDefault="00AA2161">
      <w:pPr>
        <w:pStyle w:val="ConsPlusNormal"/>
        <w:jc w:val="right"/>
      </w:pPr>
      <w:r>
        <w:t>29 июня 2016 года</w:t>
      </w:r>
    </w:p>
    <w:p w:rsidR="00AA2161" w:rsidRDefault="00AA2161">
      <w:pPr>
        <w:pStyle w:val="ConsPlusNormal"/>
        <w:jc w:val="both"/>
      </w:pPr>
    </w:p>
    <w:p w:rsidR="00AA2161" w:rsidRDefault="00AA2161">
      <w:pPr>
        <w:pStyle w:val="ConsPlusNormal"/>
        <w:ind w:firstLine="540"/>
        <w:jc w:val="both"/>
      </w:pPr>
      <w:r>
        <w:t>Статья 1</w:t>
      </w:r>
    </w:p>
    <w:p w:rsidR="00AA2161" w:rsidRDefault="00AA2161">
      <w:pPr>
        <w:pStyle w:val="ConsPlusNormal"/>
        <w:jc w:val="both"/>
      </w:pPr>
    </w:p>
    <w:p w:rsidR="00AA2161" w:rsidRDefault="00AA2161">
      <w:pPr>
        <w:pStyle w:val="ConsPlusNormal"/>
        <w:ind w:firstLine="540"/>
        <w:jc w:val="both"/>
      </w:pPr>
      <w:r>
        <w:t xml:space="preserve">Внести в Градостроительный </w:t>
      </w:r>
      <w:hyperlink r:id="rId5"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 N 30, ст. 3604, 3616; 2009, N 1, ст. 17; N 48, ст. 5711; 2010, N 31, ст. 4195, 4209; N 48, ст. 6246; N 49, ст. 6410; 2011, N 13, ст. 1688; N 27, ст. 3880; N 29, ст. 4281; N 30, ст. 4563, 4572, 4590, 4591, 4594, 4605; N 49, ст. 7015, 7042; 2012, N 26, ст. 3446; N 31, ст. 4322; N 47, ст. 6390; N 53, ст. 7614, 7619, 7643; 2013, N 9, ст. 873, 874; N 27, ст. 3477, 3480; N 30, ст. 4080; N 52, ст. 6983; 2014, N 14, ст. 1557; N 16, ст. 1837; N 26, ст. 3377, 3386, 3387; N 30, ст. 4220; N 43, ст. 5799, 5804; N 48, ст. 6640; 2015, N 1, ст. 9, 11, 86; N 27, ст. 3967; N 29, ст. 4342, 4350, 4378; N 48, ст. 6705; 2016, N 1, ст. 22, 79) следующие изменения:</w:t>
      </w:r>
    </w:p>
    <w:p w:rsidR="00AA2161" w:rsidRDefault="00AA2161">
      <w:pPr>
        <w:pStyle w:val="ConsPlusNormal"/>
        <w:ind w:firstLine="540"/>
        <w:jc w:val="both"/>
      </w:pPr>
      <w:r>
        <w:t xml:space="preserve">1) </w:t>
      </w:r>
      <w:hyperlink r:id="rId6" w:history="1">
        <w:r>
          <w:rPr>
            <w:color w:val="0000FF"/>
          </w:rPr>
          <w:t>часть 1 статьи 6</w:t>
        </w:r>
      </w:hyperlink>
      <w:r>
        <w:t xml:space="preserve"> дополнить пунктами 5.11 и 5.12 следующего содержания:</w:t>
      </w:r>
    </w:p>
    <w:p w:rsidR="00AA2161" w:rsidRDefault="00AA2161">
      <w:pPr>
        <w:pStyle w:val="ConsPlusNormal"/>
        <w:ind w:firstLine="540"/>
        <w:jc w:val="both"/>
      </w:pPr>
      <w:r>
        <w:t>"5.11) установление критериев экономической эффективности проектной документации повторного использования;</w:t>
      </w:r>
    </w:p>
    <w:p w:rsidR="00AA2161" w:rsidRDefault="00AA2161">
      <w:pPr>
        <w:pStyle w:val="ConsPlusNormal"/>
        <w:ind w:firstLine="540"/>
        <w:jc w:val="both"/>
      </w:pPr>
      <w: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
    <w:p w:rsidR="00AA2161" w:rsidRDefault="00AA2161">
      <w:pPr>
        <w:pStyle w:val="ConsPlusNormal"/>
        <w:ind w:firstLine="540"/>
        <w:jc w:val="both"/>
      </w:pPr>
      <w:r>
        <w:t xml:space="preserve">2) </w:t>
      </w:r>
      <w:hyperlink r:id="rId7" w:history="1">
        <w:r>
          <w:rPr>
            <w:color w:val="0000FF"/>
          </w:rPr>
          <w:t>дополнить</w:t>
        </w:r>
      </w:hyperlink>
      <w:r>
        <w:t xml:space="preserve"> статьей 48.2 следующего содержания:</w:t>
      </w:r>
    </w:p>
    <w:p w:rsidR="00AA2161" w:rsidRDefault="00AA2161">
      <w:pPr>
        <w:pStyle w:val="ConsPlusNormal"/>
        <w:jc w:val="both"/>
      </w:pPr>
    </w:p>
    <w:p w:rsidR="00AA2161" w:rsidRDefault="00AA2161">
      <w:pPr>
        <w:pStyle w:val="ConsPlusNormal"/>
        <w:ind w:firstLine="540"/>
        <w:jc w:val="both"/>
      </w:pPr>
      <w:r>
        <w:t>"Статья 48.2. Проектная документация повторного использования и модифицированная проектная документация</w:t>
      </w:r>
    </w:p>
    <w:p w:rsidR="00AA2161" w:rsidRDefault="00AA2161">
      <w:pPr>
        <w:pStyle w:val="ConsPlusNormal"/>
        <w:jc w:val="both"/>
      </w:pPr>
    </w:p>
    <w:p w:rsidR="00AA2161" w:rsidRDefault="00AA2161">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AA2161" w:rsidRDefault="00AA2161">
      <w:pPr>
        <w:pStyle w:val="ConsPlusNormal"/>
        <w:ind w:firstLine="540"/>
        <w:jc w:val="both"/>
      </w:pPr>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w:t>
      </w:r>
      <w:r>
        <w:lastRenderedPageBreak/>
        <w:t>соответствующей установленным Правительством Российской Федерации критериям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AA2161" w:rsidRDefault="00AA2161">
      <w:pPr>
        <w:pStyle w:val="ConsPlusNormal"/>
        <w:ind w:firstLine="540"/>
        <w:jc w:val="both"/>
      </w:pPr>
      <w:r>
        <w:t>3. Подготовка проектной документации применительно к объекту капитального строительства, предусмотренному частью 2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критериев экономической эффективности проектной документации.</w:t>
      </w:r>
    </w:p>
    <w:p w:rsidR="00AA2161" w:rsidRDefault="00AA2161">
      <w:pPr>
        <w:pStyle w:val="ConsPlusNormal"/>
        <w:ind w:firstLine="540"/>
        <w:jc w:val="both"/>
      </w:pPr>
      <w: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AA2161" w:rsidRDefault="00AA2161">
      <w:pPr>
        <w:pStyle w:val="ConsPlusNormal"/>
        <w:ind w:firstLine="540"/>
        <w:jc w:val="both"/>
      </w:pPr>
      <w:r>
        <w:t>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AA2161" w:rsidRDefault="00AA2161">
      <w:pPr>
        <w:pStyle w:val="ConsPlusNormal"/>
        <w:jc w:val="both"/>
      </w:pPr>
    </w:p>
    <w:p w:rsidR="00AA2161" w:rsidRDefault="00AA2161">
      <w:pPr>
        <w:pStyle w:val="ConsPlusNormal"/>
        <w:ind w:firstLine="540"/>
        <w:jc w:val="both"/>
      </w:pPr>
      <w:r>
        <w:t xml:space="preserve">3) в </w:t>
      </w:r>
      <w:hyperlink r:id="rId8" w:history="1">
        <w:r>
          <w:rPr>
            <w:color w:val="0000FF"/>
          </w:rPr>
          <w:t>статье 49</w:t>
        </w:r>
      </w:hyperlink>
      <w:r>
        <w:t>:</w:t>
      </w:r>
    </w:p>
    <w:p w:rsidR="00AA2161" w:rsidRDefault="00AA2161">
      <w:pPr>
        <w:pStyle w:val="ConsPlusNormal"/>
        <w:ind w:firstLine="540"/>
        <w:jc w:val="both"/>
      </w:pPr>
      <w:r>
        <w:t xml:space="preserve">а) </w:t>
      </w:r>
      <w:hyperlink r:id="rId9" w:history="1">
        <w:r>
          <w:rPr>
            <w:color w:val="0000FF"/>
          </w:rPr>
          <w:t>часть 3</w:t>
        </w:r>
      </w:hyperlink>
      <w:r>
        <w:t xml:space="preserve"> изложить в следующей редакции:</w:t>
      </w:r>
    </w:p>
    <w:p w:rsidR="00AA2161" w:rsidRDefault="00AA2161">
      <w:pPr>
        <w:pStyle w:val="ConsPlusNormal"/>
        <w:ind w:firstLine="540"/>
        <w:jc w:val="both"/>
      </w:pPr>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A2161" w:rsidRDefault="00AA2161">
      <w:pPr>
        <w:pStyle w:val="ConsPlusNormal"/>
        <w:ind w:firstLine="540"/>
        <w:jc w:val="both"/>
      </w:pPr>
      <w:r>
        <w:t xml:space="preserve">б) </w:t>
      </w:r>
      <w:hyperlink r:id="rId10" w:history="1">
        <w:r>
          <w:rPr>
            <w:color w:val="0000FF"/>
          </w:rPr>
          <w:t>часть 3.5</w:t>
        </w:r>
      </w:hyperlink>
      <w:r>
        <w:t xml:space="preserve"> изложить в следующей редакции:</w:t>
      </w:r>
    </w:p>
    <w:p w:rsidR="00AA2161" w:rsidRDefault="00AA2161">
      <w:pPr>
        <w:pStyle w:val="ConsPlusNormal"/>
        <w:ind w:firstLine="540"/>
        <w:jc w:val="both"/>
      </w:pPr>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w:t>
      </w:r>
      <w:r>
        <w:lastRenderedPageBreak/>
        <w:t>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статьи 48.2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AA2161" w:rsidRDefault="00AA2161">
      <w:pPr>
        <w:pStyle w:val="ConsPlusNormal"/>
        <w:ind w:firstLine="540"/>
        <w:jc w:val="both"/>
      </w:pPr>
      <w:r>
        <w:t xml:space="preserve">в) </w:t>
      </w:r>
      <w:hyperlink r:id="rId11" w:history="1">
        <w:r>
          <w:rPr>
            <w:color w:val="0000FF"/>
          </w:rPr>
          <w:t>часть 3.6</w:t>
        </w:r>
      </w:hyperlink>
      <w:r>
        <w:t xml:space="preserve"> изложить в следующей редакции:</w:t>
      </w:r>
    </w:p>
    <w:p w:rsidR="00AA2161" w:rsidRDefault="00AA2161">
      <w:pPr>
        <w:pStyle w:val="ConsPlusNormal"/>
        <w:ind w:firstLine="540"/>
        <w:jc w:val="both"/>
      </w:pPr>
      <w:r>
        <w:t>"3.6. В случае, если в проектной документации, указанной в части 3.5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частью 11 настоящей статьи.";</w:t>
      </w:r>
    </w:p>
    <w:p w:rsidR="00AA2161" w:rsidRDefault="00AA2161">
      <w:pPr>
        <w:pStyle w:val="ConsPlusNormal"/>
        <w:ind w:firstLine="540"/>
        <w:jc w:val="both"/>
      </w:pPr>
      <w:r>
        <w:t xml:space="preserve">г) </w:t>
      </w:r>
      <w:hyperlink r:id="rId12" w:history="1">
        <w:r>
          <w:rPr>
            <w:color w:val="0000FF"/>
          </w:rPr>
          <w:t>дополнить</w:t>
        </w:r>
      </w:hyperlink>
      <w:r>
        <w:t xml:space="preserve"> частью 3.7 следующего содержания:</w:t>
      </w:r>
    </w:p>
    <w:p w:rsidR="00AA2161" w:rsidRDefault="00AA2161">
      <w:pPr>
        <w:pStyle w:val="ConsPlusNormal"/>
        <w:ind w:firstLine="540"/>
        <w:jc w:val="both"/>
      </w:pPr>
      <w:r>
        <w:t>"3.7. Типовая форма заключения, указанного в части 3.5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2161" w:rsidRDefault="00AA2161">
      <w:pPr>
        <w:pStyle w:val="ConsPlusNormal"/>
        <w:ind w:firstLine="540"/>
        <w:jc w:val="both"/>
      </w:pPr>
      <w:r>
        <w:t xml:space="preserve">д) </w:t>
      </w:r>
      <w:hyperlink r:id="rId13" w:history="1">
        <w:r>
          <w:rPr>
            <w:color w:val="0000FF"/>
          </w:rPr>
          <w:t>дополнить</w:t>
        </w:r>
      </w:hyperlink>
      <w:r>
        <w:t xml:space="preserve"> частью 5.1 следующего содержания:</w:t>
      </w:r>
    </w:p>
    <w:p w:rsidR="00AA2161" w:rsidRDefault="00AA2161">
      <w:pPr>
        <w:pStyle w:val="ConsPlusNormal"/>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AA2161" w:rsidRDefault="00AA2161">
      <w:pPr>
        <w:pStyle w:val="ConsPlusNormal"/>
        <w:ind w:firstLine="540"/>
        <w:jc w:val="both"/>
      </w:pPr>
      <w:r>
        <w:t xml:space="preserve">е) </w:t>
      </w:r>
      <w:hyperlink r:id="rId14" w:history="1">
        <w:r>
          <w:rPr>
            <w:color w:val="0000FF"/>
          </w:rPr>
          <w:t>часть 7</w:t>
        </w:r>
      </w:hyperlink>
      <w:r>
        <w:t xml:space="preserve"> дополнить предложением следующего содержания: "Указанный срок может быть продлен по заявлению застройщика или технического заказчика не более чем на тридцать дней.";</w:t>
      </w:r>
    </w:p>
    <w:p w:rsidR="00AA2161" w:rsidRDefault="00AA2161">
      <w:pPr>
        <w:pStyle w:val="ConsPlusNormal"/>
        <w:ind w:firstLine="540"/>
        <w:jc w:val="both"/>
      </w:pPr>
      <w:r>
        <w:t xml:space="preserve">ж) </w:t>
      </w:r>
      <w:hyperlink r:id="rId15" w:history="1">
        <w:r>
          <w:rPr>
            <w:color w:val="0000FF"/>
          </w:rPr>
          <w:t>дополнить</w:t>
        </w:r>
      </w:hyperlink>
      <w:r>
        <w:t xml:space="preserve"> частью 7.1 следующего содержания:</w:t>
      </w:r>
    </w:p>
    <w:p w:rsidR="00AA2161" w:rsidRDefault="00AA2161">
      <w:pPr>
        <w:pStyle w:val="ConsPlusNormal"/>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AA2161" w:rsidRDefault="00AA2161">
      <w:pPr>
        <w:pStyle w:val="ConsPlusNormal"/>
        <w:ind w:firstLine="540"/>
        <w:jc w:val="both"/>
      </w:pPr>
      <w:r>
        <w:t xml:space="preserve">з) в </w:t>
      </w:r>
      <w:hyperlink r:id="rId16" w:history="1">
        <w:r>
          <w:rPr>
            <w:color w:val="0000FF"/>
          </w:rPr>
          <w:t>части 11</w:t>
        </w:r>
      </w:hyperlink>
      <w:r>
        <w:t xml:space="preserve"> слова "изысканий, порядок" заменить словами "изысканий, за выдачу предусмотренного частью 3.5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w:t>
      </w:r>
    </w:p>
    <w:p w:rsidR="00AA2161" w:rsidRDefault="00AA2161">
      <w:pPr>
        <w:pStyle w:val="ConsPlusNormal"/>
        <w:ind w:firstLine="540"/>
        <w:jc w:val="both"/>
      </w:pPr>
      <w:r>
        <w:t xml:space="preserve">4) </w:t>
      </w:r>
      <w:hyperlink r:id="rId17" w:history="1">
        <w:r>
          <w:rPr>
            <w:color w:val="0000FF"/>
          </w:rPr>
          <w:t>дополнить</w:t>
        </w:r>
      </w:hyperlink>
      <w:r>
        <w:t xml:space="preserve"> статьей 50.1 следующего содержания:</w:t>
      </w:r>
    </w:p>
    <w:p w:rsidR="00AA2161" w:rsidRDefault="00AA2161">
      <w:pPr>
        <w:pStyle w:val="ConsPlusNormal"/>
        <w:jc w:val="both"/>
      </w:pPr>
    </w:p>
    <w:p w:rsidR="00AA2161" w:rsidRDefault="00AA2161">
      <w:pPr>
        <w:pStyle w:val="ConsPlusNormal"/>
        <w:ind w:firstLine="540"/>
        <w:jc w:val="both"/>
      </w:pPr>
      <w:r>
        <w:t>"Статья 50.1. Единый государственный реестр заключений экспертизы проектной документации объектов капитального строительства</w:t>
      </w:r>
    </w:p>
    <w:p w:rsidR="00AA2161" w:rsidRDefault="00AA2161">
      <w:pPr>
        <w:pStyle w:val="ConsPlusNormal"/>
        <w:jc w:val="both"/>
      </w:pPr>
    </w:p>
    <w:p w:rsidR="00AA2161" w:rsidRDefault="00AA2161">
      <w:pPr>
        <w:pStyle w:val="ConsPlusNormal"/>
        <w:ind w:firstLine="540"/>
        <w:jc w:val="both"/>
      </w:pPr>
      <w: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w:t>
      </w:r>
      <w:r>
        <w:lastRenderedPageBreak/>
        <w:t>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AA2161" w:rsidRDefault="00AA2161">
      <w:pPr>
        <w:pStyle w:val="ConsPlusNormal"/>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AA2161" w:rsidRDefault="00AA2161">
      <w:pPr>
        <w:pStyle w:val="ConsPlusNormal"/>
        <w:ind w:firstLine="540"/>
        <w:jc w:val="both"/>
      </w:pPr>
      <w: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AA2161" w:rsidRDefault="00AA2161">
      <w:pPr>
        <w:pStyle w:val="ConsPlusNormal"/>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2161" w:rsidRDefault="00AA2161">
      <w:pPr>
        <w:pStyle w:val="ConsPlusNormal"/>
        <w:jc w:val="both"/>
      </w:pPr>
    </w:p>
    <w:p w:rsidR="00AA2161" w:rsidRDefault="00AA2161">
      <w:pPr>
        <w:pStyle w:val="ConsPlusNormal"/>
        <w:ind w:firstLine="540"/>
        <w:jc w:val="both"/>
      </w:pPr>
      <w:r>
        <w:t xml:space="preserve">5) </w:t>
      </w:r>
      <w:hyperlink r:id="rId18" w:history="1">
        <w:r>
          <w:rPr>
            <w:color w:val="0000FF"/>
          </w:rPr>
          <w:t>часть 7 статьи 51</w:t>
        </w:r>
      </w:hyperlink>
      <w:r>
        <w:t xml:space="preserve"> дополнить пунктом 4.1 следующего содержания:</w:t>
      </w:r>
    </w:p>
    <w:p w:rsidR="00AA2161" w:rsidRDefault="00AA2161">
      <w:pPr>
        <w:pStyle w:val="ConsPlusNormal"/>
        <w:ind w:firstLine="540"/>
        <w:jc w:val="both"/>
      </w:pPr>
      <w:r>
        <w:t>"4.1) заключение, предусмотренное частью 3.5 статьи 49 настоящего Кодекса, в случае использования модифицированной проектной документации;";</w:t>
      </w:r>
    </w:p>
    <w:p w:rsidR="00AA2161" w:rsidRDefault="00AA2161">
      <w:pPr>
        <w:pStyle w:val="ConsPlusNormal"/>
        <w:ind w:firstLine="540"/>
        <w:jc w:val="both"/>
      </w:pPr>
      <w:r>
        <w:t xml:space="preserve">6) </w:t>
      </w:r>
      <w:hyperlink r:id="rId19" w:history="1">
        <w:r>
          <w:rPr>
            <w:color w:val="0000FF"/>
          </w:rPr>
          <w:t>пункт 1 части 1 статьи 54</w:t>
        </w:r>
      </w:hyperlink>
      <w:r>
        <w:t xml:space="preserve"> изложить в следующей редакции:</w:t>
      </w:r>
    </w:p>
    <w:p w:rsidR="00AA2161" w:rsidRDefault="00AA2161">
      <w:pPr>
        <w:pStyle w:val="ConsPlusNormal"/>
        <w:ind w:firstLine="540"/>
        <w:jc w:val="both"/>
      </w:pPr>
      <w: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либо является модифицированной проектной документацией;";</w:t>
      </w:r>
    </w:p>
    <w:p w:rsidR="00AA2161" w:rsidRDefault="00AA2161">
      <w:pPr>
        <w:pStyle w:val="ConsPlusNormal"/>
        <w:ind w:firstLine="540"/>
        <w:jc w:val="both"/>
      </w:pPr>
      <w:r>
        <w:t xml:space="preserve">7) </w:t>
      </w:r>
      <w:hyperlink r:id="rId20" w:history="1">
        <w:r>
          <w:rPr>
            <w:color w:val="0000FF"/>
          </w:rPr>
          <w:t>пункт 4.1 части 5 статьи 60</w:t>
        </w:r>
      </w:hyperlink>
      <w:r>
        <w:t xml:space="preserve"> изложить в следующей редакции:</w:t>
      </w:r>
    </w:p>
    <w:p w:rsidR="00AA2161" w:rsidRDefault="00AA2161">
      <w:pPr>
        <w:pStyle w:val="ConsPlusNormal"/>
        <w:ind w:firstLine="540"/>
        <w:jc w:val="both"/>
      </w:pPr>
      <w:r>
        <w:t>"4.1) организации, которая выдала заключение, предусмотренное частью 3.5 статьи 49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AA2161" w:rsidRDefault="00AA2161">
      <w:pPr>
        <w:pStyle w:val="ConsPlusNormal"/>
        <w:jc w:val="both"/>
      </w:pPr>
    </w:p>
    <w:p w:rsidR="00AA2161" w:rsidRDefault="00AA2161">
      <w:pPr>
        <w:pStyle w:val="ConsPlusNormal"/>
        <w:ind w:firstLine="540"/>
        <w:jc w:val="both"/>
      </w:pPr>
      <w:r>
        <w:t>Статья 2</w:t>
      </w:r>
    </w:p>
    <w:p w:rsidR="00AA2161" w:rsidRDefault="00AA2161">
      <w:pPr>
        <w:pStyle w:val="ConsPlusNormal"/>
        <w:jc w:val="both"/>
      </w:pPr>
    </w:p>
    <w:p w:rsidR="00AA2161" w:rsidRDefault="00AA2161">
      <w:pPr>
        <w:pStyle w:val="ConsPlusNormal"/>
        <w:ind w:firstLine="540"/>
        <w:jc w:val="both"/>
      </w:pPr>
      <w:r>
        <w:t xml:space="preserve">1. 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w:t>
      </w:r>
      <w:hyperlink r:id="rId21" w:history="1">
        <w:r>
          <w:rPr>
            <w:color w:val="0000FF"/>
          </w:rPr>
          <w:t>частью 3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Российской Федерации (в редакции настоящего Федерального закона) не требуется. При строительстве объектов капитального строительства, в отношении которых разработана указанная проектная документация или ее модификация и выдано </w:t>
      </w:r>
      <w:r>
        <w:lastRenderedPageBreak/>
        <w:t>разрешение на строительство, осуществляется государственный строительный надзор.</w:t>
      </w:r>
    </w:p>
    <w:p w:rsidR="00AA2161" w:rsidRDefault="00AA2161">
      <w:pPr>
        <w:pStyle w:val="ConsPlusNormal"/>
        <w:ind w:firstLine="540"/>
        <w:jc w:val="both"/>
      </w:pPr>
      <w:r>
        <w:t xml:space="preserve">2. До определения Правительством Российской Федерации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w:t>
      </w:r>
      <w:hyperlink r:id="rId22" w:history="1">
        <w:r>
          <w:rPr>
            <w:color w:val="0000FF"/>
          </w:rPr>
          <w:t>частью 3 статьи 50.1</w:t>
        </w:r>
      </w:hyperlink>
      <w:r>
        <w:t xml:space="preserve"> Градостроительного кодекса Российской Федерации (в редакции настоящего Федерального закона) и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порядка ведения единого государственного реестра заключений проектной документации объектов капитального строительства и предоставления содержащихся в нем сведений и документов в соответствии с </w:t>
      </w:r>
      <w:hyperlink r:id="rId23" w:history="1">
        <w:r>
          <w:rPr>
            <w:color w:val="0000FF"/>
          </w:rPr>
          <w:t>частью 4 статьи 50.1</w:t>
        </w:r>
      </w:hyperlink>
      <w:r>
        <w:t xml:space="preserve"> Градостроительного кодекса Российской Федерации (в редакции настоящего Федерального закона):</w:t>
      </w:r>
    </w:p>
    <w:p w:rsidR="00AA2161" w:rsidRDefault="00AA2161">
      <w:pPr>
        <w:pStyle w:val="ConsPlusNormal"/>
        <w:ind w:firstLine="540"/>
        <w:jc w:val="both"/>
      </w:pPr>
      <w:r>
        <w:t>1) систематизированные сведения об экономически эффективной проектной документации повторного использования размещаются на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сайте в информационно-телекоммуникационной сети "Интернет";</w:t>
      </w:r>
    </w:p>
    <w:p w:rsidR="00AA2161" w:rsidRDefault="00AA2161">
      <w:pPr>
        <w:pStyle w:val="ConsPlusNormal"/>
        <w:ind w:firstLine="540"/>
        <w:jc w:val="both"/>
      </w:pPr>
      <w:r>
        <w:t>2) выдача заключения экспертизы проектной документации и (или) результатов инженерных изысканий допускается без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AA2161" w:rsidRDefault="00AA2161">
      <w:pPr>
        <w:pStyle w:val="ConsPlusNormal"/>
        <w:jc w:val="both"/>
      </w:pPr>
    </w:p>
    <w:p w:rsidR="00AA2161" w:rsidRDefault="00AA2161">
      <w:pPr>
        <w:pStyle w:val="ConsPlusNormal"/>
        <w:ind w:firstLine="540"/>
        <w:jc w:val="both"/>
      </w:pPr>
      <w:r>
        <w:t>Статья 3</w:t>
      </w:r>
    </w:p>
    <w:p w:rsidR="00AA2161" w:rsidRDefault="00AA2161">
      <w:pPr>
        <w:pStyle w:val="ConsPlusNormal"/>
        <w:jc w:val="both"/>
      </w:pPr>
    </w:p>
    <w:p w:rsidR="00AA2161" w:rsidRDefault="00AA2161">
      <w:pPr>
        <w:pStyle w:val="ConsPlusNormal"/>
        <w:ind w:firstLine="540"/>
        <w:jc w:val="both"/>
      </w:pPr>
      <w:r>
        <w:t>Настоящий Федеральный закон вступает в силу с 1 сентября 2016 года.</w:t>
      </w:r>
    </w:p>
    <w:p w:rsidR="00AA2161" w:rsidRDefault="00AA2161">
      <w:pPr>
        <w:pStyle w:val="ConsPlusNormal"/>
        <w:jc w:val="both"/>
      </w:pPr>
    </w:p>
    <w:p w:rsidR="00AA2161" w:rsidRDefault="00AA2161">
      <w:pPr>
        <w:pStyle w:val="ConsPlusNormal"/>
        <w:jc w:val="right"/>
      </w:pPr>
      <w:r>
        <w:t>Президент</w:t>
      </w:r>
    </w:p>
    <w:p w:rsidR="00AA2161" w:rsidRDefault="00AA2161">
      <w:pPr>
        <w:pStyle w:val="ConsPlusNormal"/>
        <w:jc w:val="right"/>
      </w:pPr>
      <w:r>
        <w:t>Российской Федерации</w:t>
      </w:r>
    </w:p>
    <w:p w:rsidR="00AA2161" w:rsidRDefault="00AA2161">
      <w:pPr>
        <w:pStyle w:val="ConsPlusNormal"/>
        <w:jc w:val="right"/>
      </w:pPr>
      <w:r>
        <w:t>В.ПУТИН</w:t>
      </w:r>
    </w:p>
    <w:p w:rsidR="00AA2161" w:rsidRDefault="00AA2161">
      <w:pPr>
        <w:pStyle w:val="ConsPlusNormal"/>
      </w:pPr>
      <w:r>
        <w:t>Москва, Кремль</w:t>
      </w:r>
    </w:p>
    <w:p w:rsidR="00AA2161" w:rsidRDefault="00AA2161">
      <w:pPr>
        <w:pStyle w:val="ConsPlusNormal"/>
      </w:pPr>
      <w:r>
        <w:t>3 июля 2016 года</w:t>
      </w:r>
    </w:p>
    <w:p w:rsidR="00AA2161" w:rsidRDefault="00AA2161">
      <w:pPr>
        <w:pStyle w:val="ConsPlusNormal"/>
      </w:pPr>
      <w:r>
        <w:t>N 368-ФЗ</w:t>
      </w:r>
    </w:p>
    <w:p w:rsidR="00AA2161" w:rsidRDefault="00AA2161">
      <w:pPr>
        <w:pStyle w:val="ConsPlusNormal"/>
        <w:jc w:val="both"/>
      </w:pPr>
    </w:p>
    <w:p w:rsidR="00AA2161" w:rsidRDefault="00AA2161">
      <w:pPr>
        <w:pStyle w:val="ConsPlusNormal"/>
        <w:jc w:val="both"/>
      </w:pPr>
    </w:p>
    <w:p w:rsidR="00AA2161" w:rsidRDefault="00AA2161">
      <w:pPr>
        <w:pStyle w:val="ConsPlusNormal"/>
        <w:pBdr>
          <w:top w:val="single" w:sz="6" w:space="0" w:color="auto"/>
        </w:pBdr>
        <w:spacing w:before="100" w:after="100"/>
        <w:jc w:val="both"/>
        <w:rPr>
          <w:sz w:val="2"/>
          <w:szCs w:val="2"/>
        </w:rPr>
      </w:pPr>
    </w:p>
    <w:p w:rsidR="00B20AF3" w:rsidRDefault="00B20AF3">
      <w:bookmarkStart w:id="0" w:name="_GoBack"/>
      <w:bookmarkEnd w:id="0"/>
    </w:p>
    <w:sectPr w:rsidR="00B20AF3" w:rsidSect="00364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61"/>
    <w:rsid w:val="000562C4"/>
    <w:rsid w:val="0028564F"/>
    <w:rsid w:val="002B1863"/>
    <w:rsid w:val="00321AD7"/>
    <w:rsid w:val="00357BD4"/>
    <w:rsid w:val="00390069"/>
    <w:rsid w:val="00573394"/>
    <w:rsid w:val="00576135"/>
    <w:rsid w:val="005B1878"/>
    <w:rsid w:val="006E24EA"/>
    <w:rsid w:val="00761ABF"/>
    <w:rsid w:val="00773C79"/>
    <w:rsid w:val="007A15AE"/>
    <w:rsid w:val="007C202F"/>
    <w:rsid w:val="00830C28"/>
    <w:rsid w:val="00846B3E"/>
    <w:rsid w:val="008663FF"/>
    <w:rsid w:val="008959C7"/>
    <w:rsid w:val="00916D39"/>
    <w:rsid w:val="00A14354"/>
    <w:rsid w:val="00AA2161"/>
    <w:rsid w:val="00B20AF3"/>
    <w:rsid w:val="00B318B5"/>
    <w:rsid w:val="00BD7984"/>
    <w:rsid w:val="00BE4DB8"/>
    <w:rsid w:val="00C2245B"/>
    <w:rsid w:val="00C61742"/>
    <w:rsid w:val="00DC6358"/>
    <w:rsid w:val="00E96DE7"/>
    <w:rsid w:val="00F7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1C7F9-BF60-4626-8F09-B549E7AA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1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21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1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38B4E0B7706618848D35446C7F1CDBB37D8E0697C7CB32AEC88416C73FF35C0F577BE38q8k0M" TargetMode="External"/><Relationship Id="rId13" Type="http://schemas.openxmlformats.org/officeDocument/2006/relationships/hyperlink" Target="consultantplus://offline/ref=5C538B4E0B7706618848D35446C7F1CDBB37D8E0697C7CB32AEC88416C73FF35C0F577BE38q8k0M" TargetMode="External"/><Relationship Id="rId18" Type="http://schemas.openxmlformats.org/officeDocument/2006/relationships/hyperlink" Target="consultantplus://offline/ref=5C538B4E0B7706618848D35446C7F1CDBB37D8E0697C7CB32AEC88416C73FF35C0F577B8328Aq8k6M" TargetMode="External"/><Relationship Id="rId3" Type="http://schemas.openxmlformats.org/officeDocument/2006/relationships/webSettings" Target="webSettings.xml"/><Relationship Id="rId21" Type="http://schemas.openxmlformats.org/officeDocument/2006/relationships/hyperlink" Target="consultantplus://offline/ref=5C538B4E0B7706618848D35446C7F1CDBB37D8E0697C7CB32AEC88416C73FF35C0F577BE32q8k8M" TargetMode="External"/><Relationship Id="rId7" Type="http://schemas.openxmlformats.org/officeDocument/2006/relationships/hyperlink" Target="consultantplus://offline/ref=5C538B4E0B7706618848D35446C7F1CDBB37D8E0697C7CB32AEC88416Cq7k3M" TargetMode="External"/><Relationship Id="rId12" Type="http://schemas.openxmlformats.org/officeDocument/2006/relationships/hyperlink" Target="consultantplus://offline/ref=5C538B4E0B7706618848D35446C7F1CDBB37D8E0697C7CB32AEC88416C73FF35C0F577BE38q8k0M" TargetMode="External"/><Relationship Id="rId17" Type="http://schemas.openxmlformats.org/officeDocument/2006/relationships/hyperlink" Target="consultantplus://offline/ref=5C538B4E0B7706618848D35446C7F1CDBB37D8E0697C7CB32AEC88416Cq7k3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C538B4E0B7706618848D35446C7F1CDBB37D8E0697C7CB32AEC88416C73FF35C0F577BC31q8kFM" TargetMode="External"/><Relationship Id="rId20" Type="http://schemas.openxmlformats.org/officeDocument/2006/relationships/hyperlink" Target="consultantplus://offline/ref=5C538B4E0B7706618848D35446C7F1CDBB37D8E0697C7CB32AEC88416C73FF35C0F577BE32q8kDM" TargetMode="External"/><Relationship Id="rId1" Type="http://schemas.openxmlformats.org/officeDocument/2006/relationships/styles" Target="styles.xml"/><Relationship Id="rId6" Type="http://schemas.openxmlformats.org/officeDocument/2006/relationships/hyperlink" Target="consultantplus://offline/ref=5C538B4E0B7706618848D35446C7F1CDBB37D8E0697C7CB32AEC88416C73FF35C0F577B83088878Aq1kEM" TargetMode="External"/><Relationship Id="rId11" Type="http://schemas.openxmlformats.org/officeDocument/2006/relationships/hyperlink" Target="consultantplus://offline/ref=5C538B4E0B7706618848D35446C7F1CDBB37D8E0697C7CB32AEC88416C73FF35C0F577BE32q8kAM" TargetMode="External"/><Relationship Id="rId24" Type="http://schemas.openxmlformats.org/officeDocument/2006/relationships/fontTable" Target="fontTable.xml"/><Relationship Id="rId5" Type="http://schemas.openxmlformats.org/officeDocument/2006/relationships/hyperlink" Target="consultantplus://offline/ref=5C538B4E0B7706618848D35446C7F1CDBB37D8E0697C7CB32AEC88416Cq7k3M" TargetMode="External"/><Relationship Id="rId15" Type="http://schemas.openxmlformats.org/officeDocument/2006/relationships/hyperlink" Target="consultantplus://offline/ref=5C538B4E0B7706618848D35446C7F1CDBB37D8E0697C7CB32AEC88416C73FF35C0F577BE38q8k0M" TargetMode="External"/><Relationship Id="rId23" Type="http://schemas.openxmlformats.org/officeDocument/2006/relationships/hyperlink" Target="consultantplus://offline/ref=5C538B4E0B7706618848D35446C7F1CDBB37D8E166787CB32AEC88416C73FF35C0F577B8338Bq8kCM" TargetMode="External"/><Relationship Id="rId10" Type="http://schemas.openxmlformats.org/officeDocument/2006/relationships/hyperlink" Target="consultantplus://offline/ref=5C538B4E0B7706618848D35446C7F1CDBB37D8E0697C7CB32AEC88416C73FF35C0F577BE32q8kBM" TargetMode="External"/><Relationship Id="rId19" Type="http://schemas.openxmlformats.org/officeDocument/2006/relationships/hyperlink" Target="consultantplus://offline/ref=5C538B4E0B7706618848D35446C7F1CDBB37D8E0697C7CB32AEC88416C73FF35C0F577BC37q8k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C538B4E0B7706618848D35446C7F1CDBB37D8E0697C7CB32AEC88416C73FF35C0F577BE32q8k8M" TargetMode="External"/><Relationship Id="rId14" Type="http://schemas.openxmlformats.org/officeDocument/2006/relationships/hyperlink" Target="consultantplus://offline/ref=5C538B4E0B7706618848D35446C7F1CDBB37D8E0697C7CB32AEC88416C73FF35C0F577BC30q8k1M" TargetMode="External"/><Relationship Id="rId22" Type="http://schemas.openxmlformats.org/officeDocument/2006/relationships/hyperlink" Target="consultantplus://offline/ref=5C538B4E0B7706618848D35446C7F1CDBB37D8E166787CB32AEC88416C73FF35C0F577B8338Bq8k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2812</Words>
  <Characters>16034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SerJOGA</dc:creator>
  <cp:keywords/>
  <dc:description/>
  <cp:lastModifiedBy>SerJOGA</cp:lastModifiedBy>
  <cp:revision>1</cp:revision>
  <dcterms:created xsi:type="dcterms:W3CDTF">2016-08-09T12:36:00Z</dcterms:created>
  <dcterms:modified xsi:type="dcterms:W3CDTF">2016-08-09T12:36:00Z</dcterms:modified>
</cp:coreProperties>
</file>